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7C" w:rsidRPr="008125EA" w:rsidRDefault="00B12D7C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2D7C" w:rsidRPr="008125EA" w:rsidRDefault="00B12D7C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2D7C" w:rsidRPr="008125EA" w:rsidRDefault="00B12D7C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12D7C" w:rsidRPr="008125EA" w:rsidRDefault="00B12D7C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BE568E" w:rsidRPr="008125EA" w:rsidRDefault="008125EA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E568E" w:rsidRPr="008125EA" w:rsidRDefault="008125EA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E568E" w:rsidRPr="008125EA" w:rsidRDefault="008125EA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E568E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D72A65" w:rsidRPr="008125EA" w:rsidRDefault="00D72A65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3C1154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8125EA">
        <w:rPr>
          <w:rFonts w:ascii="Times New Roman" w:hAnsi="Times New Roman" w:cs="Times New Roman"/>
          <w:noProof/>
          <w:sz w:val="24"/>
          <w:szCs w:val="24"/>
          <w:lang w:val="sr-Latn-CS"/>
        </w:rPr>
        <w:t>UVOD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8125EA" w:rsidP="003C1154">
      <w:pPr>
        <w:spacing w:after="0" w:line="240" w:lineRule="auto"/>
        <w:ind w:left="567" w:right="543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2014 - 2018.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122/14,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F84CD8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nabavki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Republici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2014 - 2015.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C1154" w:rsidRPr="008125EA" w:rsidRDefault="008125EA" w:rsidP="003C1154">
      <w:pPr>
        <w:spacing w:after="0" w:line="240" w:lineRule="auto"/>
        <w:ind w:left="567" w:right="543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donositi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rasporedom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definisanim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3C1154"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C1154" w:rsidRPr="008125EA" w:rsidRDefault="008125EA" w:rsidP="003C115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Akcioni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nabavki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3C1154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)</w:t>
      </w:r>
      <w:r w:rsidR="00F84CD8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,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predstavlja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skup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konkretnih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kojima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planira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realizacija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strateških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ciljeva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predviđenih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Strategijom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period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kraja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</w:p>
    <w:p w:rsidR="003C1154" w:rsidRPr="008125EA" w:rsidRDefault="003C1154" w:rsidP="003C115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Na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osnovu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preliminarne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analize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uspešnosti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akcionog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plana</w:t>
      </w:r>
      <w:r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realizovane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planiran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Analizom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uspešnosti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Akcionog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nabavki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2014 - 2015.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F84CD8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F84CD8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F84CD8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dostavljena</w:t>
      </w:r>
      <w:r w:rsidR="00F84CD8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februaru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utvrđeno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realizovane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rokovima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predviđenim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Strategijom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utvrđivanjem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/>
          <w:noProof/>
          <w:sz w:val="24"/>
          <w:szCs w:val="24"/>
          <w:lang w:val="sr-Latn-CS"/>
        </w:rPr>
        <w:t>prioriteta</w:t>
      </w:r>
      <w:r w:rsidR="009B1DD3" w:rsidRPr="008125EA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C1154" w:rsidRPr="008125EA" w:rsidRDefault="008125EA" w:rsidP="003C115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planirane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sprovođenje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Strategije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realizovaće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planom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za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2018.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godinu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koji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će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sadržati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analizu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uspešnosti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Akcionog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3C1154" w:rsidRPr="008125EA" w:rsidRDefault="003C1154" w:rsidP="003C1154">
      <w:pPr>
        <w:pStyle w:val="NormalWeb"/>
        <w:spacing w:after="0"/>
        <w:ind w:left="567" w:right="54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C1154" w:rsidRPr="008125EA" w:rsidRDefault="003C1154" w:rsidP="003C115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II. </w:t>
      </w:r>
      <w:r w:rsidR="008125EA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 w:cs="Times New Roman"/>
          <w:noProof/>
          <w:sz w:val="24"/>
          <w:szCs w:val="24"/>
          <w:lang w:val="sr-Latn-CS"/>
        </w:rPr>
        <w:t>AKCIONOG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125EA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C1154" w:rsidRPr="008125EA" w:rsidRDefault="003C1154" w:rsidP="003C1154">
      <w:pPr>
        <w:pStyle w:val="Heading3"/>
        <w:spacing w:before="0" w:after="0"/>
        <w:ind w:left="567" w:right="543"/>
        <w:jc w:val="both"/>
        <w:rPr>
          <w:b w:val="0"/>
          <w:noProof/>
          <w:spacing w:val="-4"/>
          <w:sz w:val="24"/>
          <w:szCs w:val="24"/>
          <w:lang w:val="sr-Latn-CS"/>
        </w:rPr>
      </w:pPr>
    </w:p>
    <w:p w:rsidR="003C1154" w:rsidRPr="008125EA" w:rsidRDefault="008125EA" w:rsidP="003C115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Cilj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Akcionog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je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realizovanje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Strategije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sprovođenjem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planiranih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u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rokovima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određenim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ovim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planom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. </w:t>
      </w:r>
    </w:p>
    <w:p w:rsidR="003C1154" w:rsidRPr="008125EA" w:rsidRDefault="003C1154" w:rsidP="003C115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1154" w:rsidRPr="008125EA" w:rsidRDefault="003C1154" w:rsidP="003C1154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ind w:left="567" w:right="543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8125EA"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Pr="008125E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C1154" w:rsidRPr="008125EA" w:rsidRDefault="003C1154" w:rsidP="003C1154">
      <w:pPr>
        <w:pStyle w:val="NormalWeb"/>
        <w:spacing w:after="0"/>
        <w:ind w:left="567" w:right="543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</w:p>
    <w:p w:rsidR="003C1154" w:rsidRPr="008125EA" w:rsidRDefault="008125EA" w:rsidP="003C1154">
      <w:pPr>
        <w:pStyle w:val="NormalWeb"/>
        <w:spacing w:after="0"/>
        <w:ind w:left="567" w:right="543" w:firstLine="709"/>
        <w:jc w:val="both"/>
        <w:rPr>
          <w:rFonts w:ascii="Times New Roman" w:hAnsi="Times New Roman"/>
          <w:noProof/>
          <w:spacing w:val="-4"/>
          <w:sz w:val="24"/>
          <w:szCs w:val="24"/>
          <w:lang w:val="sr-Latn-CS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Aktivnosti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obuhvaćene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Akcionim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planom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biće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finansirane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budžeta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Republike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Srbije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kao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iz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-4"/>
          <w:sz w:val="24"/>
          <w:szCs w:val="24"/>
          <w:lang w:val="sr-Latn-CS"/>
        </w:rPr>
        <w:t>donacija</w:t>
      </w:r>
      <w:r w:rsidR="003C1154" w:rsidRPr="008125EA">
        <w:rPr>
          <w:rFonts w:ascii="Times New Roman" w:hAnsi="Times New Roman"/>
          <w:noProof/>
          <w:spacing w:val="-4"/>
          <w:sz w:val="24"/>
          <w:szCs w:val="24"/>
          <w:lang w:val="sr-Latn-CS"/>
        </w:rPr>
        <w:t>.</w:t>
      </w: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sectPr w:rsidR="003C1154" w:rsidRPr="008125EA" w:rsidSect="00F84C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C1154" w:rsidRPr="008125EA" w:rsidRDefault="003C1154" w:rsidP="00BE568E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570CF" w:rsidRPr="008125EA" w:rsidRDefault="009570CF" w:rsidP="00D41872">
      <w:pPr>
        <w:pBdr>
          <w:top w:val="single" w:sz="4" w:space="1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tabs>
          <w:tab w:val="left" w:pos="871"/>
          <w:tab w:val="left" w:pos="4219"/>
          <w:tab w:val="left" w:pos="6582"/>
          <w:tab w:val="left" w:pos="8945"/>
          <w:tab w:val="left" w:pos="1130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1"/>
        <w:gridCol w:w="3544"/>
        <w:gridCol w:w="2551"/>
        <w:gridCol w:w="3423"/>
        <w:gridCol w:w="2564"/>
        <w:gridCol w:w="1711"/>
        <w:gridCol w:w="1430"/>
      </w:tblGrid>
      <w:tr w:rsidR="00302109" w:rsidRPr="008125EA" w:rsidTr="006C5B0F">
        <w:trPr>
          <w:trHeight w:val="282"/>
        </w:trPr>
        <w:tc>
          <w:tcPr>
            <w:tcW w:w="2077" w:type="pct"/>
            <w:gridSpan w:val="3"/>
            <w:vMerge w:val="restart"/>
            <w:shd w:val="clear" w:color="auto" w:fill="C6D9F1" w:themeFill="text2" w:themeFillTint="33"/>
          </w:tcPr>
          <w:p w:rsidR="00302109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UNAPREĐENJE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REGULATORNOG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OKVIRA</w:t>
            </w:r>
          </w:p>
        </w:tc>
        <w:tc>
          <w:tcPr>
            <w:tcW w:w="1917" w:type="pct"/>
            <w:gridSpan w:val="2"/>
            <w:shd w:val="clear" w:color="auto" w:fill="C6D9F1" w:themeFill="text2" w:themeFillTint="33"/>
          </w:tcPr>
          <w:p w:rsidR="00302109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006" w:type="pct"/>
            <w:gridSpan w:val="2"/>
            <w:vMerge w:val="restart"/>
            <w:shd w:val="clear" w:color="auto" w:fill="C6D9F1" w:themeFill="text2" w:themeFillTint="33"/>
          </w:tcPr>
          <w:p w:rsidR="00302109" w:rsidRPr="008125EA" w:rsidRDefault="008125EA" w:rsidP="006C5B0F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</w:tc>
      </w:tr>
      <w:tr w:rsidR="00302109" w:rsidRPr="008125EA" w:rsidTr="006C5B0F">
        <w:trPr>
          <w:trHeight w:val="555"/>
        </w:trPr>
        <w:tc>
          <w:tcPr>
            <w:tcW w:w="2077" w:type="pct"/>
            <w:gridSpan w:val="3"/>
            <w:vMerge/>
          </w:tcPr>
          <w:p w:rsidR="00302109" w:rsidRPr="008125EA" w:rsidRDefault="00302109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6" w:type="pct"/>
            <w:shd w:val="clear" w:color="auto" w:fill="C6D9F1" w:themeFill="text2" w:themeFillTint="33"/>
          </w:tcPr>
          <w:p w:rsidR="00302109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21" w:type="pct"/>
            <w:shd w:val="clear" w:color="auto" w:fill="C6D9F1" w:themeFill="text2" w:themeFillTint="33"/>
          </w:tcPr>
          <w:p w:rsidR="00302109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006" w:type="pct"/>
            <w:gridSpan w:val="2"/>
            <w:vMerge/>
          </w:tcPr>
          <w:p w:rsidR="00302109" w:rsidRPr="008125EA" w:rsidRDefault="00302109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02109" w:rsidRPr="008125EA" w:rsidTr="00302109">
        <w:trPr>
          <w:trHeight w:val="555"/>
        </w:trPr>
        <w:tc>
          <w:tcPr>
            <w:tcW w:w="2077" w:type="pct"/>
            <w:gridSpan w:val="3"/>
            <w:vMerge/>
          </w:tcPr>
          <w:p w:rsidR="00302109" w:rsidRPr="008125EA" w:rsidRDefault="00302109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96" w:type="pct"/>
          </w:tcPr>
          <w:p w:rsidR="00302109" w:rsidRPr="008125EA" w:rsidRDefault="00815003" w:rsidP="00B30AA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RSD</w:t>
            </w:r>
            <w:r w:rsidR="00B30AA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E6F1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821" w:type="pct"/>
          </w:tcPr>
          <w:p w:rsidR="00302109" w:rsidRPr="008125EA" w:rsidRDefault="00BE6F1C" w:rsidP="00DE2F9F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15.000</w:t>
            </w:r>
            <w:r w:rsidR="00F84CD8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006" w:type="pct"/>
            <w:gridSpan w:val="2"/>
          </w:tcPr>
          <w:p w:rsidR="00302109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302109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302109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</w:p>
        </w:tc>
      </w:tr>
      <w:tr w:rsidR="002578CC" w:rsidRPr="008125EA" w:rsidTr="006538E1">
        <w:trPr>
          <w:trHeight w:val="555"/>
        </w:trPr>
        <w:tc>
          <w:tcPr>
            <w:tcW w:w="1260" w:type="pct"/>
            <w:gridSpan w:val="2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817" w:type="pct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96" w:type="pct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21" w:type="pct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8" w:type="pct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58" w:type="pct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578CC" w:rsidRPr="008125EA" w:rsidTr="00EE7C12">
        <w:trPr>
          <w:trHeight w:val="555"/>
        </w:trPr>
        <w:tc>
          <w:tcPr>
            <w:tcW w:w="125" w:type="pct"/>
          </w:tcPr>
          <w:p w:rsidR="002578CC" w:rsidRPr="008125EA" w:rsidRDefault="002578CC" w:rsidP="00D41872">
            <w:pPr>
              <w:pStyle w:val="ListParagraph"/>
              <w:numPr>
                <w:ilvl w:val="0"/>
                <w:numId w:val="2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2578CC" w:rsidRPr="008125EA" w:rsidRDefault="008125EA" w:rsidP="00E33DFA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E33DFA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usaglašenosti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direktivama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</w:p>
        </w:tc>
        <w:tc>
          <w:tcPr>
            <w:tcW w:w="817" w:type="pct"/>
            <w:vAlign w:val="center"/>
          </w:tcPr>
          <w:p w:rsidR="002578CC" w:rsidRPr="008125EA" w:rsidRDefault="008125EA" w:rsidP="00EE7C12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96" w:type="pct"/>
          </w:tcPr>
          <w:p w:rsidR="002578CC" w:rsidRPr="008125EA" w:rsidRDefault="008125EA" w:rsidP="00E33DFA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usaglašenosti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odnosu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direktive</w:t>
            </w:r>
          </w:p>
        </w:tc>
        <w:tc>
          <w:tcPr>
            <w:tcW w:w="821" w:type="pct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3" w:history="1">
              <w:r w:rsidR="002578CC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www.ujn.gov.rs</w:t>
              </w:r>
            </w:hyperlink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:rsidR="002578CC" w:rsidRPr="008125EA" w:rsidRDefault="002578CC" w:rsidP="00EE7C1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2578CC" w:rsidRPr="008125EA" w:rsidRDefault="00BE568E" w:rsidP="00C43276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</w:t>
            </w:r>
            <w:r w:rsidR="003C1154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1</w:t>
            </w: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/201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EE7C12" w:rsidRPr="008125EA" w:rsidTr="00EE7C12">
        <w:trPr>
          <w:trHeight w:val="555"/>
        </w:trPr>
        <w:tc>
          <w:tcPr>
            <w:tcW w:w="125" w:type="pct"/>
          </w:tcPr>
          <w:p w:rsidR="00EE7C12" w:rsidRPr="008125EA" w:rsidRDefault="00EE7C12" w:rsidP="00D41872">
            <w:pPr>
              <w:pStyle w:val="ListParagraph"/>
              <w:numPr>
                <w:ilvl w:val="0"/>
                <w:numId w:val="2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Izrađen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nacrt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novog</w:t>
            </w:r>
            <w:r w:rsidR="00E33DFA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sprovedena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rasprava</w:t>
            </w:r>
          </w:p>
        </w:tc>
        <w:tc>
          <w:tcPr>
            <w:tcW w:w="817" w:type="pct"/>
            <w:vAlign w:val="center"/>
          </w:tcPr>
          <w:p w:rsidR="00EE7C12" w:rsidRPr="008125EA" w:rsidRDefault="008125EA" w:rsidP="00DB3213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096" w:type="pct"/>
          </w:tcPr>
          <w:p w:rsidR="00EE7C12" w:rsidRPr="008125EA" w:rsidRDefault="008125EA" w:rsidP="00D41872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rasprava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dostavljen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nacrt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Vladi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razmatranje</w:t>
            </w:r>
          </w:p>
        </w:tc>
        <w:tc>
          <w:tcPr>
            <w:tcW w:w="821" w:type="pct"/>
          </w:tcPr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Liste</w:t>
            </w:r>
            <w:r w:rsidR="00EE7C1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</w:p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Pisarnica</w:t>
            </w:r>
          </w:p>
        </w:tc>
        <w:tc>
          <w:tcPr>
            <w:tcW w:w="54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2017</w:t>
            </w:r>
          </w:p>
        </w:tc>
      </w:tr>
      <w:tr w:rsidR="00EE7C12" w:rsidRPr="008125EA" w:rsidTr="00EE7C12">
        <w:trPr>
          <w:trHeight w:val="346"/>
        </w:trPr>
        <w:tc>
          <w:tcPr>
            <w:tcW w:w="125" w:type="pct"/>
          </w:tcPr>
          <w:p w:rsidR="00EE7C12" w:rsidRPr="008125EA" w:rsidRDefault="00EE7C12" w:rsidP="00D41872">
            <w:pPr>
              <w:pStyle w:val="ListParagraph"/>
              <w:numPr>
                <w:ilvl w:val="0"/>
                <w:numId w:val="2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  <w:tc>
          <w:tcPr>
            <w:tcW w:w="817" w:type="pct"/>
            <w:vAlign w:val="center"/>
          </w:tcPr>
          <w:p w:rsidR="00EE7C12" w:rsidRPr="008125EA" w:rsidRDefault="008125EA" w:rsidP="00DB3213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096" w:type="pct"/>
          </w:tcPr>
          <w:p w:rsidR="00EE7C12" w:rsidRPr="008125EA" w:rsidRDefault="008125EA" w:rsidP="00EE7C12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1127"/>
              </w:tabs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Vlada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usvojila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nacrt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dostavila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predlog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Narodnoj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skupštini</w:t>
            </w:r>
          </w:p>
        </w:tc>
        <w:tc>
          <w:tcPr>
            <w:tcW w:w="821" w:type="pct"/>
          </w:tcPr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Pisarnica</w:t>
            </w:r>
          </w:p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Sajt</w:t>
            </w:r>
            <w:r w:rsidR="00EE7C1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Narodne</w:t>
            </w:r>
            <w:r w:rsidR="00EE7C1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skupštine</w:t>
            </w:r>
          </w:p>
          <w:p w:rsidR="00EE7C12" w:rsidRPr="008125EA" w:rsidRDefault="00C36C28" w:rsidP="00EE7C1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hyperlink r:id="rId14" w:history="1">
              <w:r w:rsidR="00EE7C12" w:rsidRPr="008125EA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www.parlament.gov.rs</w:t>
              </w:r>
            </w:hyperlink>
          </w:p>
        </w:tc>
        <w:tc>
          <w:tcPr>
            <w:tcW w:w="54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EE7C12" w:rsidRPr="008125EA" w:rsidRDefault="00EE7C12" w:rsidP="00C43276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Q4/201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EE7C12" w:rsidRPr="008125EA" w:rsidTr="00EE7C12">
        <w:trPr>
          <w:trHeight w:val="346"/>
        </w:trPr>
        <w:tc>
          <w:tcPr>
            <w:tcW w:w="125" w:type="pct"/>
          </w:tcPr>
          <w:p w:rsidR="00EE7C12" w:rsidRPr="008125EA" w:rsidRDefault="00EE7C12" w:rsidP="00D41872">
            <w:pPr>
              <w:pStyle w:val="ListParagraph"/>
              <w:numPr>
                <w:ilvl w:val="0"/>
                <w:numId w:val="2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EE7C12" w:rsidRPr="008125EA" w:rsidRDefault="008125EA" w:rsidP="00EE7C1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Izrađen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nacrt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sprovedena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rasprava</w:t>
            </w:r>
          </w:p>
        </w:tc>
        <w:tc>
          <w:tcPr>
            <w:tcW w:w="817" w:type="pct"/>
            <w:vAlign w:val="center"/>
          </w:tcPr>
          <w:p w:rsidR="00EE7C12" w:rsidRPr="008125EA" w:rsidRDefault="008125EA" w:rsidP="00DB3213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1096" w:type="pct"/>
          </w:tcPr>
          <w:p w:rsidR="00EE7C12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rasprava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dostavljen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nacrt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Vladi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razmatranje</w:t>
            </w:r>
          </w:p>
        </w:tc>
        <w:tc>
          <w:tcPr>
            <w:tcW w:w="821" w:type="pct"/>
          </w:tcPr>
          <w:p w:rsidR="00EE7C12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Liste</w:t>
            </w:r>
            <w:r w:rsidR="00EE7C1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</w:p>
          <w:p w:rsidR="00EE7C12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Pisarnica</w:t>
            </w:r>
          </w:p>
        </w:tc>
        <w:tc>
          <w:tcPr>
            <w:tcW w:w="54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EE7C12" w:rsidRPr="008125EA" w:rsidTr="00EE7C12">
        <w:trPr>
          <w:trHeight w:val="346"/>
        </w:trPr>
        <w:tc>
          <w:tcPr>
            <w:tcW w:w="125" w:type="pct"/>
          </w:tcPr>
          <w:p w:rsidR="00EE7C12" w:rsidRPr="008125EA" w:rsidRDefault="00EE7C12" w:rsidP="00D41872">
            <w:pPr>
              <w:pStyle w:val="ListParagraph"/>
              <w:numPr>
                <w:ilvl w:val="0"/>
                <w:numId w:val="2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5" w:type="pct"/>
          </w:tcPr>
          <w:p w:rsidR="00EE7C12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Novi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EE7C12" w:rsidRPr="008125EA" w:rsidRDefault="008125EA" w:rsidP="00DB3213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MP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MTTT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KJPP</w:t>
            </w:r>
          </w:p>
        </w:tc>
        <w:tc>
          <w:tcPr>
            <w:tcW w:w="1096" w:type="pct"/>
          </w:tcPr>
          <w:p w:rsidR="00EE7C12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tabs>
                <w:tab w:val="left" w:pos="1127"/>
              </w:tabs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Vlada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usvojila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nacrt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dostavila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predlog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Narodnoj</w:t>
            </w:r>
            <w:r w:rsidR="00EE7C1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skupštini</w:t>
            </w:r>
          </w:p>
        </w:tc>
        <w:tc>
          <w:tcPr>
            <w:tcW w:w="821" w:type="pct"/>
          </w:tcPr>
          <w:p w:rsidR="00EE7C12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Pisarnica</w:t>
            </w:r>
          </w:p>
          <w:p w:rsidR="00EE7C12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Sajt</w:t>
            </w:r>
            <w:r w:rsidR="00EE7C1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Narodne</w:t>
            </w:r>
            <w:r w:rsidR="00EE7C12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skupštine</w:t>
            </w:r>
          </w:p>
          <w:p w:rsidR="00EE7C12" w:rsidRPr="008125EA" w:rsidRDefault="00C36C28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hyperlink r:id="rId15" w:history="1">
              <w:r w:rsidR="00EE7C12" w:rsidRPr="008125EA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  <w:lang w:val="sr-Latn-CS"/>
                </w:rPr>
                <w:t>www.parlament.gov.rs</w:t>
              </w:r>
            </w:hyperlink>
          </w:p>
        </w:tc>
        <w:tc>
          <w:tcPr>
            <w:tcW w:w="54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8" w:type="pct"/>
            <w:vAlign w:val="center"/>
          </w:tcPr>
          <w:p w:rsidR="00EE7C12" w:rsidRPr="008125EA" w:rsidRDefault="00EE7C12" w:rsidP="00EE7C12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Q4/201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7</w:t>
            </w:r>
          </w:p>
        </w:tc>
      </w:tr>
    </w:tbl>
    <w:p w:rsidR="00BE568E" w:rsidRPr="008125EA" w:rsidRDefault="00BE568E">
      <w:pPr>
        <w:rPr>
          <w:noProof/>
          <w:lang w:val="sr-Latn-CS"/>
        </w:rPr>
      </w:pPr>
    </w:p>
    <w:p w:rsidR="00BE568E" w:rsidRPr="008125EA" w:rsidRDefault="00BE568E">
      <w:pPr>
        <w:rPr>
          <w:noProof/>
          <w:lang w:val="sr-Latn-CS"/>
        </w:rPr>
      </w:pPr>
      <w:r w:rsidRPr="008125EA">
        <w:rPr>
          <w:noProof/>
          <w:lang w:val="sr-Latn-CS"/>
        </w:rPr>
        <w:br w:type="page"/>
      </w:r>
    </w:p>
    <w:p w:rsidR="00BE568E" w:rsidRPr="008125EA" w:rsidRDefault="00BE568E">
      <w:pPr>
        <w:rPr>
          <w:noProof/>
          <w:lang w:val="sr-Latn-CS"/>
        </w:rPr>
      </w:pPr>
    </w:p>
    <w:tbl>
      <w:tblPr>
        <w:tblStyle w:val="TableGrid"/>
        <w:tblW w:w="5046" w:type="pct"/>
        <w:tblLayout w:type="fixed"/>
        <w:tblLook w:val="04A0" w:firstRow="1" w:lastRow="0" w:firstColumn="1" w:lastColumn="0" w:noHBand="0" w:noVBand="1"/>
      </w:tblPr>
      <w:tblGrid>
        <w:gridCol w:w="393"/>
        <w:gridCol w:w="138"/>
        <w:gridCol w:w="3407"/>
        <w:gridCol w:w="2553"/>
        <w:gridCol w:w="16"/>
        <w:gridCol w:w="142"/>
        <w:gridCol w:w="3265"/>
        <w:gridCol w:w="142"/>
        <w:gridCol w:w="2427"/>
        <w:gridCol w:w="126"/>
        <w:gridCol w:w="1563"/>
        <w:gridCol w:w="22"/>
        <w:gridCol w:w="117"/>
        <w:gridCol w:w="1308"/>
        <w:gridCol w:w="139"/>
      </w:tblGrid>
      <w:tr w:rsidR="00BE568E" w:rsidRPr="008125EA" w:rsidTr="006E0BFD">
        <w:trPr>
          <w:gridAfter w:val="1"/>
          <w:wAfter w:w="44" w:type="pct"/>
          <w:trHeight w:val="282"/>
        </w:trPr>
        <w:tc>
          <w:tcPr>
            <w:tcW w:w="2060" w:type="pct"/>
            <w:gridSpan w:val="4"/>
            <w:vMerge w:val="restart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 w:eastAsia="sr-Latn-CS"/>
              </w:rPr>
              <w:t>JAČANJE</w:t>
            </w:r>
            <w:r w:rsidR="00BE568E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 w:eastAsia="sr-Latn-CS"/>
              </w:rPr>
              <w:t>INSTITUCIONALNOG</w:t>
            </w:r>
            <w:r w:rsidR="00BE568E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 w:eastAsia="sr-Latn-CS"/>
              </w:rPr>
              <w:t>OKVIRA</w:t>
            </w:r>
          </w:p>
        </w:tc>
        <w:tc>
          <w:tcPr>
            <w:tcW w:w="1901" w:type="pct"/>
            <w:gridSpan w:val="5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995" w:type="pct"/>
            <w:gridSpan w:val="5"/>
            <w:vMerge w:val="restart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</w:tc>
      </w:tr>
      <w:tr w:rsidR="00BE568E" w:rsidRPr="008125EA" w:rsidTr="006E0BFD">
        <w:trPr>
          <w:gridAfter w:val="1"/>
          <w:wAfter w:w="44" w:type="pct"/>
          <w:trHeight w:val="555"/>
        </w:trPr>
        <w:tc>
          <w:tcPr>
            <w:tcW w:w="2060" w:type="pct"/>
            <w:gridSpan w:val="4"/>
            <w:vMerge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6" w:type="pct"/>
            <w:gridSpan w:val="3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15" w:type="pct"/>
            <w:gridSpan w:val="2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995" w:type="pct"/>
            <w:gridSpan w:val="5"/>
            <w:vMerge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E568E" w:rsidRPr="008125EA" w:rsidTr="006E0BFD">
        <w:trPr>
          <w:gridAfter w:val="1"/>
          <w:wAfter w:w="44" w:type="pct"/>
          <w:trHeight w:val="555"/>
        </w:trPr>
        <w:tc>
          <w:tcPr>
            <w:tcW w:w="2060" w:type="pct"/>
            <w:gridSpan w:val="4"/>
            <w:vMerge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6" w:type="pct"/>
            <w:gridSpan w:val="3"/>
          </w:tcPr>
          <w:p w:rsidR="00BE568E" w:rsidRPr="008125EA" w:rsidRDefault="00815003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RSD</w:t>
            </w:r>
            <w:r w:rsidR="00BE6F1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20.000</w:t>
            </w:r>
          </w:p>
        </w:tc>
        <w:tc>
          <w:tcPr>
            <w:tcW w:w="815" w:type="pct"/>
            <w:gridSpan w:val="2"/>
          </w:tcPr>
          <w:p w:rsidR="00BE568E" w:rsidRPr="008125EA" w:rsidRDefault="00BE6F1C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4.000</w:t>
            </w:r>
            <w:r w:rsidR="00F84CD8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995" w:type="pct"/>
            <w:gridSpan w:val="5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  <w:r w:rsidR="00BE568E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BE568E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ZJPPK</w:t>
            </w:r>
          </w:p>
        </w:tc>
      </w:tr>
      <w:tr w:rsidR="00BE568E" w:rsidRPr="008125EA" w:rsidTr="006E0BFD">
        <w:trPr>
          <w:gridAfter w:val="1"/>
          <w:wAfter w:w="44" w:type="pct"/>
          <w:trHeight w:val="555"/>
        </w:trPr>
        <w:tc>
          <w:tcPr>
            <w:tcW w:w="1250" w:type="pct"/>
            <w:gridSpan w:val="3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810" w:type="pct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86" w:type="pct"/>
            <w:gridSpan w:val="3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15" w:type="pct"/>
            <w:gridSpan w:val="2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3" w:type="pct"/>
            <w:gridSpan w:val="3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127C5" w:rsidRPr="008125EA" w:rsidTr="006E0BFD">
        <w:trPr>
          <w:gridAfter w:val="1"/>
          <w:wAfter w:w="44" w:type="pct"/>
          <w:trHeight w:val="555"/>
        </w:trPr>
        <w:tc>
          <w:tcPr>
            <w:tcW w:w="125" w:type="pct"/>
          </w:tcPr>
          <w:p w:rsidR="00C127C5" w:rsidRPr="008125EA" w:rsidRDefault="00C127C5" w:rsidP="00BE568E">
            <w:pPr>
              <w:pStyle w:val="ListParagraph"/>
              <w:numPr>
                <w:ilvl w:val="0"/>
                <w:numId w:val="24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142" w:hanging="14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5" w:type="pct"/>
            <w:gridSpan w:val="2"/>
          </w:tcPr>
          <w:p w:rsidR="00C127C5" w:rsidRPr="008125EA" w:rsidRDefault="008125EA" w:rsidP="00134C7C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Stručno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usavršavanje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zaposlenih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,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pogledu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direktiva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dobre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prakse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zemalja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presuda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Suda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pravde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EU</w:t>
            </w:r>
          </w:p>
        </w:tc>
        <w:tc>
          <w:tcPr>
            <w:tcW w:w="810" w:type="pct"/>
            <w:vAlign w:val="center"/>
          </w:tcPr>
          <w:p w:rsidR="00C127C5" w:rsidRPr="008125EA" w:rsidRDefault="008125EA" w:rsidP="00134C7C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086" w:type="pct"/>
            <w:gridSpan w:val="3"/>
          </w:tcPr>
          <w:p w:rsidR="00C127C5" w:rsidRPr="008125EA" w:rsidRDefault="008125EA" w:rsidP="00134C7C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C127C5" w:rsidRPr="008125EA" w:rsidRDefault="008125EA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Liste</w:t>
            </w:r>
            <w:r w:rsidR="00C127C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</w:p>
        </w:tc>
        <w:tc>
          <w:tcPr>
            <w:tcW w:w="543" w:type="pct"/>
            <w:gridSpan w:val="3"/>
            <w:vAlign w:val="center"/>
          </w:tcPr>
          <w:p w:rsidR="00C127C5" w:rsidRPr="008125EA" w:rsidRDefault="00C127C5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2" w:type="pct"/>
            <w:gridSpan w:val="2"/>
            <w:vAlign w:val="center"/>
          </w:tcPr>
          <w:p w:rsidR="00C127C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C127C5" w:rsidRPr="008125EA" w:rsidTr="006E0BFD">
        <w:trPr>
          <w:gridAfter w:val="1"/>
          <w:wAfter w:w="44" w:type="pct"/>
          <w:trHeight w:val="555"/>
        </w:trPr>
        <w:tc>
          <w:tcPr>
            <w:tcW w:w="125" w:type="pct"/>
          </w:tcPr>
          <w:p w:rsidR="00C127C5" w:rsidRPr="008125EA" w:rsidRDefault="00C127C5" w:rsidP="00BE568E">
            <w:pPr>
              <w:pStyle w:val="ListParagraph"/>
              <w:numPr>
                <w:ilvl w:val="0"/>
                <w:numId w:val="24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5" w:type="pct"/>
            <w:gridSpan w:val="2"/>
          </w:tcPr>
          <w:p w:rsidR="00C127C5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Jačanje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institucionalne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saradnje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razmena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iskustava</w:t>
            </w:r>
          </w:p>
        </w:tc>
        <w:tc>
          <w:tcPr>
            <w:tcW w:w="810" w:type="pct"/>
            <w:vAlign w:val="center"/>
          </w:tcPr>
          <w:p w:rsidR="00C127C5" w:rsidRPr="008125EA" w:rsidRDefault="008125EA" w:rsidP="00EE7C1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</w:p>
          <w:p w:rsidR="00C127C5" w:rsidRPr="008125EA" w:rsidRDefault="008125EA" w:rsidP="00EE7C12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MFIN</w:t>
            </w:r>
          </w:p>
        </w:tc>
        <w:tc>
          <w:tcPr>
            <w:tcW w:w="1086" w:type="pct"/>
            <w:gridSpan w:val="3"/>
          </w:tcPr>
          <w:p w:rsidR="00C127C5" w:rsidRPr="008125EA" w:rsidRDefault="008125EA" w:rsidP="00C127C5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stručnih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skupova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dva</w:t>
            </w:r>
            <w:r w:rsidR="00C127C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C127C5" w:rsidRPr="008125EA" w:rsidRDefault="008125EA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Liste</w:t>
            </w:r>
            <w:r w:rsidR="00C127C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</w:p>
        </w:tc>
        <w:tc>
          <w:tcPr>
            <w:tcW w:w="543" w:type="pct"/>
            <w:gridSpan w:val="3"/>
            <w:vAlign w:val="center"/>
          </w:tcPr>
          <w:p w:rsidR="00C127C5" w:rsidRPr="008125EA" w:rsidRDefault="00C127C5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2" w:type="pct"/>
            <w:gridSpan w:val="2"/>
            <w:vAlign w:val="center"/>
          </w:tcPr>
          <w:p w:rsidR="00C127C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302109" w:rsidRPr="008125EA" w:rsidTr="006E0BFD">
        <w:trPr>
          <w:gridAfter w:val="1"/>
          <w:wAfter w:w="44" w:type="pct"/>
          <w:trHeight w:val="282"/>
        </w:trPr>
        <w:tc>
          <w:tcPr>
            <w:tcW w:w="2065" w:type="pct"/>
            <w:gridSpan w:val="5"/>
            <w:vMerge w:val="restart"/>
            <w:shd w:val="clear" w:color="auto" w:fill="C6D9F1" w:themeFill="text2" w:themeFillTint="33"/>
          </w:tcPr>
          <w:p w:rsidR="00302109" w:rsidRPr="008125EA" w:rsidRDefault="008125EA" w:rsidP="007F4489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UNAPREĐENJE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EFIKASNOSTI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I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ODRŽIVOSTI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SISTEMA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JAVNIH</w:t>
            </w:r>
            <w:r w:rsidR="00302109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1896" w:type="pct"/>
            <w:gridSpan w:val="4"/>
            <w:shd w:val="clear" w:color="auto" w:fill="C6D9F1" w:themeFill="text2" w:themeFillTint="33"/>
          </w:tcPr>
          <w:p w:rsidR="00302109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995" w:type="pct"/>
            <w:gridSpan w:val="5"/>
            <w:vMerge w:val="restart"/>
            <w:shd w:val="clear" w:color="auto" w:fill="C6D9F1" w:themeFill="text2" w:themeFillTint="33"/>
          </w:tcPr>
          <w:p w:rsidR="00302109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  <w:p w:rsidR="00302109" w:rsidRPr="008125EA" w:rsidRDefault="00302109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02109" w:rsidRPr="008125EA" w:rsidTr="006E0BFD">
        <w:trPr>
          <w:gridAfter w:val="1"/>
          <w:wAfter w:w="44" w:type="pct"/>
          <w:trHeight w:val="555"/>
        </w:trPr>
        <w:tc>
          <w:tcPr>
            <w:tcW w:w="2065" w:type="pct"/>
            <w:gridSpan w:val="5"/>
            <w:vMerge/>
          </w:tcPr>
          <w:p w:rsidR="00302109" w:rsidRPr="008125EA" w:rsidRDefault="00302109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1" w:type="pct"/>
            <w:gridSpan w:val="2"/>
            <w:shd w:val="clear" w:color="auto" w:fill="C6D9F1" w:themeFill="text2" w:themeFillTint="33"/>
          </w:tcPr>
          <w:p w:rsidR="00302109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15" w:type="pct"/>
            <w:gridSpan w:val="2"/>
            <w:shd w:val="clear" w:color="auto" w:fill="C6D9F1" w:themeFill="text2" w:themeFillTint="33"/>
          </w:tcPr>
          <w:p w:rsidR="00302109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302109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995" w:type="pct"/>
            <w:gridSpan w:val="5"/>
            <w:vMerge/>
          </w:tcPr>
          <w:p w:rsidR="00302109" w:rsidRPr="008125EA" w:rsidRDefault="00302109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302109" w:rsidRPr="008125EA" w:rsidTr="006E0BFD">
        <w:trPr>
          <w:gridAfter w:val="1"/>
          <w:wAfter w:w="44" w:type="pct"/>
          <w:trHeight w:val="555"/>
        </w:trPr>
        <w:tc>
          <w:tcPr>
            <w:tcW w:w="2065" w:type="pct"/>
            <w:gridSpan w:val="5"/>
            <w:vMerge/>
          </w:tcPr>
          <w:p w:rsidR="00302109" w:rsidRPr="008125EA" w:rsidRDefault="00302109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1" w:type="pct"/>
            <w:gridSpan w:val="2"/>
          </w:tcPr>
          <w:p w:rsidR="00302109" w:rsidRPr="008125EA" w:rsidRDefault="00815003" w:rsidP="006538E1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RSD</w:t>
            </w:r>
            <w:r w:rsidR="00BE6F1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200.000</w:t>
            </w:r>
          </w:p>
        </w:tc>
        <w:tc>
          <w:tcPr>
            <w:tcW w:w="815" w:type="pct"/>
            <w:gridSpan w:val="2"/>
          </w:tcPr>
          <w:p w:rsidR="00302109" w:rsidRPr="008125EA" w:rsidRDefault="00BE6F1C" w:rsidP="00DE2F9F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15.000</w:t>
            </w:r>
            <w:r w:rsidR="00F84CD8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995" w:type="pct"/>
            <w:gridSpan w:val="5"/>
          </w:tcPr>
          <w:p w:rsidR="00302109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ZJN</w:t>
            </w:r>
          </w:p>
        </w:tc>
      </w:tr>
      <w:tr w:rsidR="002578CC" w:rsidRPr="008125EA" w:rsidTr="006E0BFD">
        <w:trPr>
          <w:gridAfter w:val="1"/>
          <w:wAfter w:w="44" w:type="pct"/>
          <w:trHeight w:val="555"/>
        </w:trPr>
        <w:tc>
          <w:tcPr>
            <w:tcW w:w="1250" w:type="pct"/>
            <w:gridSpan w:val="3"/>
            <w:shd w:val="clear" w:color="auto" w:fill="C6D9F1" w:themeFill="text2" w:themeFillTint="33"/>
          </w:tcPr>
          <w:p w:rsidR="002578CC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Operativne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815" w:type="pct"/>
            <w:gridSpan w:val="2"/>
            <w:shd w:val="clear" w:color="auto" w:fill="C6D9F1" w:themeFill="text2" w:themeFillTint="33"/>
          </w:tcPr>
          <w:p w:rsidR="002578CC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81" w:type="pct"/>
            <w:gridSpan w:val="2"/>
            <w:shd w:val="clear" w:color="auto" w:fill="C6D9F1" w:themeFill="text2" w:themeFillTint="33"/>
          </w:tcPr>
          <w:p w:rsidR="002578CC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15" w:type="pct"/>
            <w:gridSpan w:val="2"/>
            <w:shd w:val="clear" w:color="auto" w:fill="C6D9F1" w:themeFill="text2" w:themeFillTint="33"/>
          </w:tcPr>
          <w:p w:rsidR="002578CC" w:rsidRPr="008125EA" w:rsidRDefault="008125EA" w:rsidP="00233A5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3" w:type="pct"/>
            <w:gridSpan w:val="3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C6D9F1" w:themeFill="text2" w:themeFillTint="33"/>
          </w:tcPr>
          <w:p w:rsidR="002578CC" w:rsidRPr="008125EA" w:rsidRDefault="008125EA" w:rsidP="00D41872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2578C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D2B60" w:rsidRPr="008125EA" w:rsidTr="006E0BFD">
        <w:trPr>
          <w:gridAfter w:val="1"/>
          <w:wAfter w:w="44" w:type="pct"/>
          <w:trHeight w:val="555"/>
        </w:trPr>
        <w:tc>
          <w:tcPr>
            <w:tcW w:w="169" w:type="pct"/>
            <w:gridSpan w:val="2"/>
          </w:tcPr>
          <w:p w:rsidR="000D2B60" w:rsidRPr="008125EA" w:rsidRDefault="000D2B60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organičavajućih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faktora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učešće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ponuđača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postupcima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815" w:type="pct"/>
            <w:gridSpan w:val="2"/>
            <w:vAlign w:val="center"/>
          </w:tcPr>
          <w:p w:rsidR="000D2B60" w:rsidRPr="008125EA" w:rsidRDefault="008125EA" w:rsidP="00E33DFA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objavljena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organičavajućih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faktora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učešće</w:t>
            </w:r>
            <w:r w:rsidR="0053563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ponuđača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postupcima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815" w:type="pct"/>
            <w:gridSpan w:val="2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6" w:history="1">
              <w:r w:rsidR="000D2B60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36" w:type="pct"/>
            <w:gridSpan w:val="2"/>
            <w:vAlign w:val="center"/>
          </w:tcPr>
          <w:p w:rsidR="000D2B60" w:rsidRPr="008125EA" w:rsidRDefault="000D2B60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0D2B60" w:rsidRPr="008125EA" w:rsidRDefault="000D2B60" w:rsidP="000D2B60">
            <w:pPr>
              <w:jc w:val="center"/>
              <w:rPr>
                <w:noProof/>
                <w:color w:val="FF0000"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2A446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2A4465" w:rsidRPr="008125EA" w:rsidRDefault="002A446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2A4465" w:rsidRPr="008125EA" w:rsidRDefault="008125EA" w:rsidP="00FB4805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Izrada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motoda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izračunavanja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troškova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životnog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ciklusa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određenih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predmeta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FB480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uzimajući</w:t>
            </w:r>
            <w:r w:rsidR="00FB480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FB480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obzir</w:t>
            </w:r>
            <w:r w:rsidR="00FB480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ekološke</w:t>
            </w:r>
            <w:r w:rsidR="00FB480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kriterijume</w:t>
            </w:r>
          </w:p>
        </w:tc>
        <w:tc>
          <w:tcPr>
            <w:tcW w:w="815" w:type="pct"/>
            <w:gridSpan w:val="2"/>
            <w:vAlign w:val="center"/>
          </w:tcPr>
          <w:p w:rsidR="002A4465" w:rsidRPr="008125EA" w:rsidRDefault="008125EA" w:rsidP="00135F4E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UJN</w:t>
            </w:r>
          </w:p>
        </w:tc>
        <w:tc>
          <w:tcPr>
            <w:tcW w:w="1081" w:type="pct"/>
            <w:gridSpan w:val="2"/>
            <w:vAlign w:val="center"/>
          </w:tcPr>
          <w:p w:rsidR="002A4465" w:rsidRPr="008125EA" w:rsidRDefault="008125EA" w:rsidP="00866A28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Izrađeni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metodi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izračunavanja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troškova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životnog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ciklusa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predmeta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6E0BF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uzimajući</w:t>
            </w:r>
            <w:r w:rsidR="006E0BF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6E0BF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lastRenderedPageBreak/>
              <w:t>obzir</w:t>
            </w:r>
            <w:r w:rsidR="006E0BF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ekološke</w:t>
            </w:r>
            <w:r w:rsidR="006E0BF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kriterijume</w:t>
            </w:r>
          </w:p>
        </w:tc>
        <w:tc>
          <w:tcPr>
            <w:tcW w:w="815" w:type="pct"/>
            <w:gridSpan w:val="2"/>
          </w:tcPr>
          <w:p w:rsidR="002A4465" w:rsidRPr="008125EA" w:rsidRDefault="008125EA" w:rsidP="00135F4E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Internet</w:t>
            </w:r>
            <w:r w:rsidR="002A446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2A446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2A446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7" w:history="1">
              <w:r w:rsidR="002A4465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36" w:type="pct"/>
            <w:gridSpan w:val="2"/>
            <w:vAlign w:val="center"/>
          </w:tcPr>
          <w:p w:rsidR="002A4465" w:rsidRPr="008125EA" w:rsidRDefault="002A446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2A4465" w:rsidRPr="008125EA" w:rsidRDefault="002A4465" w:rsidP="006E0BFD">
            <w:pPr>
              <w:jc w:val="center"/>
              <w:rPr>
                <w:noProof/>
                <w:color w:val="FF0000"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</w:t>
            </w:r>
            <w:r w:rsidR="006E0BFD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2</w:t>
            </w: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/2017</w:t>
            </w:r>
          </w:p>
        </w:tc>
      </w:tr>
      <w:tr w:rsidR="002A446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2A4465" w:rsidRPr="008125EA" w:rsidRDefault="002A446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2A4465" w:rsidRPr="008125EA" w:rsidRDefault="008125EA" w:rsidP="00135F4E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Promovisanje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energetske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uštede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povećanja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ekonomičnosti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ostvarenja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ekoloških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ciljeva</w:t>
            </w:r>
          </w:p>
        </w:tc>
        <w:tc>
          <w:tcPr>
            <w:tcW w:w="815" w:type="pct"/>
            <w:gridSpan w:val="2"/>
            <w:vAlign w:val="center"/>
          </w:tcPr>
          <w:p w:rsidR="002A4465" w:rsidRPr="008125EA" w:rsidRDefault="008125EA" w:rsidP="00135F4E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  <w:vAlign w:val="center"/>
          </w:tcPr>
          <w:p w:rsidR="002A4465" w:rsidRPr="008125EA" w:rsidRDefault="008125EA" w:rsidP="00135F4E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Jedna</w:t>
            </w:r>
            <w:r w:rsidR="002A446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2A4465" w:rsidRPr="008125EA" w:rsidRDefault="008125EA" w:rsidP="00135F4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2A446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2A446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2A446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8" w:history="1">
              <w:r w:rsidR="002A4465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36" w:type="pct"/>
            <w:gridSpan w:val="2"/>
            <w:vAlign w:val="center"/>
          </w:tcPr>
          <w:p w:rsidR="002A4465" w:rsidRPr="008125EA" w:rsidRDefault="002A446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2A4465" w:rsidRPr="008125EA" w:rsidRDefault="002A4465" w:rsidP="00135F4E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Q3/2017</w:t>
            </w:r>
          </w:p>
        </w:tc>
      </w:tr>
      <w:tr w:rsidR="003D45A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3D45A5" w:rsidRPr="008125EA" w:rsidRDefault="003D45A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malih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srednjih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preduzeća</w:t>
            </w:r>
          </w:p>
        </w:tc>
        <w:tc>
          <w:tcPr>
            <w:tcW w:w="815" w:type="pct"/>
            <w:gridSpan w:val="2"/>
            <w:vAlign w:val="center"/>
          </w:tcPr>
          <w:p w:rsidR="003D45A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36" w:type="pct"/>
            <w:gridSpan w:val="2"/>
            <w:vAlign w:val="center"/>
          </w:tcPr>
          <w:p w:rsidR="003D45A5" w:rsidRPr="008125EA" w:rsidRDefault="003D45A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3D45A5" w:rsidRPr="008125EA" w:rsidRDefault="008125EA" w:rsidP="003D45A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3D45A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3D45A5" w:rsidRPr="008125EA" w:rsidRDefault="003D45A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ponuđače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15" w:type="pct"/>
            <w:gridSpan w:val="2"/>
            <w:vAlign w:val="center"/>
          </w:tcPr>
          <w:p w:rsidR="003D45A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36" w:type="pct"/>
            <w:gridSpan w:val="2"/>
            <w:vAlign w:val="center"/>
          </w:tcPr>
          <w:p w:rsidR="003D45A5" w:rsidRPr="008125EA" w:rsidRDefault="003D45A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3D45A5" w:rsidRPr="008125EA" w:rsidRDefault="008125EA" w:rsidP="003D45A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3D45A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3D45A5" w:rsidRPr="008125EA" w:rsidRDefault="003D45A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Organizovanje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naručioce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815" w:type="pct"/>
            <w:gridSpan w:val="2"/>
            <w:vAlign w:val="center"/>
          </w:tcPr>
          <w:p w:rsidR="003D45A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36" w:type="pct"/>
            <w:gridSpan w:val="2"/>
            <w:vAlign w:val="center"/>
          </w:tcPr>
          <w:p w:rsidR="003D45A5" w:rsidRPr="008125EA" w:rsidRDefault="003D45A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3D45A5" w:rsidRPr="008125EA" w:rsidRDefault="008125EA" w:rsidP="003D45A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3D45A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3D45A5" w:rsidRPr="008125EA" w:rsidRDefault="003D45A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naručilaca</w:t>
            </w:r>
            <w:r w:rsidR="003D45A5" w:rsidRPr="008125E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3D45A5" w:rsidRPr="008125E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primeni</w:t>
            </w:r>
            <w:r w:rsidR="003D45A5" w:rsidRPr="008125E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okvirnih</w:t>
            </w:r>
            <w:r w:rsidR="003D45A5" w:rsidRPr="008125EA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sporazuma</w:t>
            </w:r>
          </w:p>
        </w:tc>
        <w:tc>
          <w:tcPr>
            <w:tcW w:w="815" w:type="pct"/>
            <w:gridSpan w:val="2"/>
            <w:vAlign w:val="center"/>
          </w:tcPr>
          <w:p w:rsidR="003D45A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36" w:type="pct"/>
            <w:gridSpan w:val="2"/>
            <w:vAlign w:val="center"/>
          </w:tcPr>
          <w:p w:rsidR="003D45A5" w:rsidRPr="008125EA" w:rsidRDefault="003D45A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3D45A5" w:rsidRPr="008125EA" w:rsidRDefault="008125EA" w:rsidP="003D45A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3D45A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3D45A5" w:rsidRPr="008125EA" w:rsidRDefault="003D45A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Promovisanje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kriterijuma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ekonomski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najpovoljnija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ponuda</w:t>
            </w:r>
          </w:p>
        </w:tc>
        <w:tc>
          <w:tcPr>
            <w:tcW w:w="815" w:type="pct"/>
            <w:gridSpan w:val="2"/>
            <w:vAlign w:val="center"/>
          </w:tcPr>
          <w:p w:rsidR="003D45A5" w:rsidRPr="008125EA" w:rsidRDefault="008125EA" w:rsidP="00E33DFA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</w:tcPr>
          <w:p w:rsidR="003D45A5" w:rsidRPr="008125EA" w:rsidRDefault="008125EA" w:rsidP="00D0677A">
            <w:pPr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održanih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–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5" w:type="pct"/>
            <w:gridSpan w:val="2"/>
          </w:tcPr>
          <w:p w:rsidR="003D45A5" w:rsidRPr="008125EA" w:rsidRDefault="008125EA" w:rsidP="004717B7">
            <w:pPr>
              <w:rPr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36" w:type="pct"/>
            <w:gridSpan w:val="2"/>
            <w:vAlign w:val="center"/>
          </w:tcPr>
          <w:p w:rsidR="003D45A5" w:rsidRPr="008125EA" w:rsidRDefault="003D45A5" w:rsidP="006E0BFD">
            <w:pP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3D45A5" w:rsidRPr="008125EA" w:rsidRDefault="008125EA" w:rsidP="003D45A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3D45A5" w:rsidRPr="008125EA" w:rsidTr="006E0BFD">
        <w:trPr>
          <w:gridAfter w:val="1"/>
          <w:wAfter w:w="44" w:type="pct"/>
          <w:trHeight w:val="314"/>
        </w:trPr>
        <w:tc>
          <w:tcPr>
            <w:tcW w:w="169" w:type="pct"/>
            <w:gridSpan w:val="2"/>
          </w:tcPr>
          <w:p w:rsidR="003D45A5" w:rsidRPr="008125EA" w:rsidRDefault="003D45A5" w:rsidP="00D41872">
            <w:pPr>
              <w:pStyle w:val="ListParagraph"/>
              <w:numPr>
                <w:ilvl w:val="0"/>
                <w:numId w:val="21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709" w:hanging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Sprovođenje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ispita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službenika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815" w:type="pct"/>
            <w:gridSpan w:val="2"/>
            <w:vAlign w:val="center"/>
          </w:tcPr>
          <w:p w:rsidR="003D45A5" w:rsidRPr="008125EA" w:rsidRDefault="008125EA" w:rsidP="00E33DFA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2913F2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1081" w:type="pct"/>
            <w:gridSpan w:val="2"/>
            <w:vAlign w:val="center"/>
          </w:tcPr>
          <w:p w:rsidR="003D45A5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Organizovani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ispiti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službenika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nabavke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skladu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sa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dinamikom</w:t>
            </w:r>
            <w:r w:rsidR="003D45A5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prijavljivanja</w:t>
            </w:r>
          </w:p>
        </w:tc>
        <w:tc>
          <w:tcPr>
            <w:tcW w:w="815" w:type="pct"/>
            <w:gridSpan w:val="2"/>
          </w:tcPr>
          <w:p w:rsidR="003D45A5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19" w:history="1">
              <w:r w:rsidR="003D45A5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www.ujn.gov.rs</w:t>
              </w:r>
            </w:hyperlink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hyperlink r:id="rId20" w:history="1">
              <w:r w:rsidR="003D45A5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http://www.ujn.gov.rs/ci/sluzbenik.html</w:t>
              </w:r>
            </w:hyperlink>
            <w:r w:rsidR="003D45A5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536" w:type="pct"/>
            <w:gridSpan w:val="2"/>
            <w:vAlign w:val="center"/>
          </w:tcPr>
          <w:p w:rsidR="003D45A5" w:rsidRPr="008125EA" w:rsidRDefault="003D45A5" w:rsidP="006E0BFD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59" w:type="pct"/>
            <w:gridSpan w:val="3"/>
            <w:vAlign w:val="center"/>
          </w:tcPr>
          <w:p w:rsidR="003D45A5" w:rsidRPr="008125EA" w:rsidRDefault="008125EA" w:rsidP="003D45A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BE568E" w:rsidRPr="008125EA" w:rsidTr="006E0BFD">
        <w:trPr>
          <w:cantSplit/>
          <w:trHeight w:val="282"/>
        </w:trPr>
        <w:tc>
          <w:tcPr>
            <w:tcW w:w="2109" w:type="pct"/>
            <w:gridSpan w:val="6"/>
            <w:vMerge w:val="restart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SUZBIJANJE</w:t>
            </w:r>
            <w:r w:rsidR="00BE568E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NEREGULARNOSTI</w:t>
            </w:r>
            <w:r w:rsidR="00BE568E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U</w:t>
            </w:r>
            <w:r w:rsidR="00BE568E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JAVNIM</w:t>
            </w:r>
            <w:r w:rsidR="00BE568E" w:rsidRPr="008125EA"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CS"/>
              </w:rPr>
              <w:t>NABAVKAMA</w:t>
            </w:r>
            <w:r w:rsidR="00BE568E" w:rsidRPr="008125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1" w:type="pct"/>
            <w:gridSpan w:val="4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Procenjena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finansijska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</w:p>
        </w:tc>
        <w:tc>
          <w:tcPr>
            <w:tcW w:w="1000" w:type="pct"/>
            <w:gridSpan w:val="5"/>
            <w:vMerge w:val="restart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Propisi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kojima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oblast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sprovodi</w:t>
            </w:r>
          </w:p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E568E" w:rsidRPr="008125EA" w:rsidTr="006E0BFD">
        <w:trPr>
          <w:cantSplit/>
          <w:trHeight w:val="555"/>
        </w:trPr>
        <w:tc>
          <w:tcPr>
            <w:tcW w:w="2109" w:type="pct"/>
            <w:gridSpan w:val="6"/>
            <w:vMerge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1" w:type="pct"/>
            <w:gridSpan w:val="2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Budžet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Republike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810" w:type="pct"/>
            <w:gridSpan w:val="2"/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Sredstva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međunarodne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pomoći</w:t>
            </w:r>
          </w:p>
        </w:tc>
        <w:tc>
          <w:tcPr>
            <w:tcW w:w="1000" w:type="pct"/>
            <w:gridSpan w:val="5"/>
            <w:vMerge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BE568E" w:rsidRPr="008125EA" w:rsidTr="006E0BFD">
        <w:trPr>
          <w:cantSplit/>
          <w:trHeight w:val="555"/>
        </w:trPr>
        <w:tc>
          <w:tcPr>
            <w:tcW w:w="2109" w:type="pct"/>
            <w:gridSpan w:val="6"/>
            <w:vMerge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1" w:type="pct"/>
            <w:gridSpan w:val="2"/>
          </w:tcPr>
          <w:p w:rsidR="00BE568E" w:rsidRPr="008125EA" w:rsidRDefault="00815003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01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RSD</w:t>
            </w:r>
            <w:r w:rsidR="00BE6F1C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100.000</w:t>
            </w:r>
          </w:p>
        </w:tc>
        <w:tc>
          <w:tcPr>
            <w:tcW w:w="810" w:type="pct"/>
            <w:gridSpan w:val="2"/>
          </w:tcPr>
          <w:p w:rsidR="00BE568E" w:rsidRPr="008125EA" w:rsidRDefault="00BE6F1C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5.000</w:t>
            </w:r>
            <w:r w:rsidR="00F84CD8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evra</w:t>
            </w:r>
          </w:p>
        </w:tc>
        <w:tc>
          <w:tcPr>
            <w:tcW w:w="1000" w:type="pct"/>
            <w:gridSpan w:val="5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ZJN</w:t>
            </w:r>
          </w:p>
        </w:tc>
      </w:tr>
      <w:tr w:rsidR="00BE568E" w:rsidRPr="008125EA" w:rsidTr="006E0BFD">
        <w:trPr>
          <w:cantSplit/>
          <w:trHeight w:val="555"/>
        </w:trPr>
        <w:tc>
          <w:tcPr>
            <w:tcW w:w="1249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Operativne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86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Nosioci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1081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Pokazatelj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realizacije</w:t>
            </w: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Izvori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provere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Pregovaračko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poglavlje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koje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odnosi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60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Rok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za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realizaciju</w:t>
            </w:r>
            <w:r w:rsidR="00BE568E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0D2B60" w:rsidRPr="008125EA" w:rsidTr="006E0BFD">
        <w:trPr>
          <w:cantSplit/>
          <w:trHeight w:val="555"/>
        </w:trPr>
        <w:tc>
          <w:tcPr>
            <w:tcW w:w="169" w:type="pct"/>
            <w:gridSpan w:val="2"/>
          </w:tcPr>
          <w:p w:rsidR="000D2B60" w:rsidRPr="008125EA" w:rsidRDefault="000D2B60" w:rsidP="00134C7C">
            <w:pPr>
              <w:pStyle w:val="ListParagraph"/>
              <w:numPr>
                <w:ilvl w:val="0"/>
                <w:numId w:val="23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0D2B60" w:rsidRPr="008125EA" w:rsidRDefault="008125EA" w:rsidP="00134C7C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preporuke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uspostavljanje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efikasnijih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mehanizama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borbu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protiv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korupcije</w:t>
            </w:r>
          </w:p>
        </w:tc>
        <w:tc>
          <w:tcPr>
            <w:tcW w:w="860" w:type="pct"/>
            <w:gridSpan w:val="3"/>
            <w:vAlign w:val="center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</w:p>
        </w:tc>
        <w:tc>
          <w:tcPr>
            <w:tcW w:w="1081" w:type="pct"/>
            <w:gridSpan w:val="2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Pripremljena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objavljena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analiza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preporuke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uspostavljanje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efikasnijih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mehanizama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borbu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protiv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korupcije</w:t>
            </w:r>
          </w:p>
        </w:tc>
        <w:tc>
          <w:tcPr>
            <w:tcW w:w="810" w:type="pct"/>
            <w:gridSpan w:val="2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Internet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prezentacija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hyperlink r:id="rId21" w:history="1">
              <w:r w:rsidR="000D2B60" w:rsidRPr="008125EA">
                <w:rPr>
                  <w:rStyle w:val="Hyperlink"/>
                  <w:rFonts w:ascii="Times New Roman" w:hAnsi="Times New Roman" w:cs="Times New Roman"/>
                  <w:noProof/>
                  <w:color w:val="auto"/>
                  <w:sz w:val="24"/>
                  <w:szCs w:val="24"/>
                  <w:lang w:val="sr-Latn-CS"/>
                </w:rPr>
                <w:t>www.ujn.gov.rs</w:t>
              </w:r>
            </w:hyperlink>
          </w:p>
        </w:tc>
        <w:tc>
          <w:tcPr>
            <w:tcW w:w="540" w:type="pct"/>
            <w:gridSpan w:val="3"/>
            <w:vAlign w:val="center"/>
          </w:tcPr>
          <w:p w:rsidR="000D2B60" w:rsidRPr="008125EA" w:rsidRDefault="000D2B60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0" w:type="pct"/>
            <w:gridSpan w:val="2"/>
            <w:vAlign w:val="center"/>
          </w:tcPr>
          <w:p w:rsidR="000D2B60" w:rsidRPr="008125EA" w:rsidRDefault="000D2B60" w:rsidP="000D2B60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color w:val="FF0000"/>
                <w:sz w:val="24"/>
                <w:szCs w:val="24"/>
                <w:lang w:val="sr-Latn-CS"/>
              </w:rPr>
            </w:pPr>
            <w:r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Q2/201</w:t>
            </w:r>
            <w:r w:rsidR="00C43276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0D2B60" w:rsidRPr="008125EA" w:rsidTr="006E0BFD">
        <w:trPr>
          <w:cantSplit/>
          <w:trHeight w:val="139"/>
        </w:trPr>
        <w:tc>
          <w:tcPr>
            <w:tcW w:w="169" w:type="pct"/>
            <w:gridSpan w:val="2"/>
          </w:tcPr>
          <w:p w:rsidR="000D2B60" w:rsidRPr="008125EA" w:rsidRDefault="000D2B60" w:rsidP="00134C7C">
            <w:pPr>
              <w:pStyle w:val="ListParagraph"/>
              <w:numPr>
                <w:ilvl w:val="0"/>
                <w:numId w:val="23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Obuka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predstavnika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policije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,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tužilaštva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sudova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oblasti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javnih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nabavki</w:t>
            </w:r>
          </w:p>
        </w:tc>
        <w:tc>
          <w:tcPr>
            <w:tcW w:w="860" w:type="pct"/>
            <w:gridSpan w:val="3"/>
            <w:vAlign w:val="center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RK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</w:p>
        </w:tc>
        <w:tc>
          <w:tcPr>
            <w:tcW w:w="1081" w:type="pct"/>
            <w:gridSpan w:val="2"/>
            <w:vAlign w:val="center"/>
          </w:tcPr>
          <w:p w:rsidR="000D2B60" w:rsidRPr="008125EA" w:rsidRDefault="008125EA" w:rsidP="00866A28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radionica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policiju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,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tužioce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866A28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sudije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dve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godišnje</w:t>
            </w:r>
          </w:p>
        </w:tc>
        <w:tc>
          <w:tcPr>
            <w:tcW w:w="810" w:type="pct"/>
            <w:gridSpan w:val="2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Lista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učesnika</w:t>
            </w:r>
            <w:r w:rsidR="000D2B60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obuke</w:t>
            </w:r>
          </w:p>
        </w:tc>
        <w:tc>
          <w:tcPr>
            <w:tcW w:w="540" w:type="pct"/>
            <w:gridSpan w:val="3"/>
            <w:vAlign w:val="center"/>
          </w:tcPr>
          <w:p w:rsidR="000D2B60" w:rsidRPr="008125EA" w:rsidRDefault="000D2B60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0" w:type="pct"/>
            <w:gridSpan w:val="2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  <w:tr w:rsidR="000D2B60" w:rsidRPr="008125EA" w:rsidTr="006E0BFD">
        <w:trPr>
          <w:cantSplit/>
          <w:trHeight w:val="139"/>
        </w:trPr>
        <w:tc>
          <w:tcPr>
            <w:tcW w:w="169" w:type="pct"/>
            <w:gridSpan w:val="2"/>
          </w:tcPr>
          <w:p w:rsidR="000D2B60" w:rsidRPr="008125EA" w:rsidRDefault="000D2B60" w:rsidP="00134C7C">
            <w:pPr>
              <w:pStyle w:val="ListParagraph"/>
              <w:numPr>
                <w:ilvl w:val="0"/>
                <w:numId w:val="23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hanging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80" w:type="pct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both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Suzbijanje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neregularnosti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koje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predstavljaju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osnov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prekršajne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odgovornosti</w:t>
            </w:r>
          </w:p>
        </w:tc>
        <w:tc>
          <w:tcPr>
            <w:tcW w:w="860" w:type="pct"/>
            <w:gridSpan w:val="3"/>
            <w:vAlign w:val="center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UJN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drugi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ovlašćeni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organi</w:t>
            </w:r>
          </w:p>
        </w:tc>
        <w:tc>
          <w:tcPr>
            <w:tcW w:w="1081" w:type="pct"/>
            <w:gridSpan w:val="2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Broj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podnetih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zahteva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za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pokretanje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prekršajnog</w:t>
            </w:r>
            <w:r w:rsidR="000D2B60" w:rsidRPr="008125EA"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postupka</w:t>
            </w:r>
          </w:p>
        </w:tc>
        <w:tc>
          <w:tcPr>
            <w:tcW w:w="810" w:type="pct"/>
            <w:gridSpan w:val="2"/>
          </w:tcPr>
          <w:p w:rsidR="000D2B60" w:rsidRPr="008125EA" w:rsidRDefault="008125EA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Izveštaj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nadzoru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UJN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Izveštaj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DRI</w:t>
            </w:r>
            <w:r w:rsidR="001D3841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Izveštaji</w:t>
            </w:r>
            <w:r w:rsidR="001D3841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drugih</w:t>
            </w:r>
            <w:r w:rsidR="001D3841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ovlašćenih</w:t>
            </w:r>
            <w:r w:rsidR="001D3841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organa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Izveštaj</w:t>
            </w:r>
            <w:r w:rsidR="00D0677A"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RK</w:t>
            </w:r>
          </w:p>
        </w:tc>
        <w:tc>
          <w:tcPr>
            <w:tcW w:w="540" w:type="pct"/>
            <w:gridSpan w:val="3"/>
            <w:vAlign w:val="center"/>
          </w:tcPr>
          <w:p w:rsidR="000D2B60" w:rsidRPr="008125EA" w:rsidRDefault="000D2B60" w:rsidP="004717B7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noProof/>
                <w:lang w:val="sr-Latn-CS"/>
              </w:rPr>
            </w:pP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5 –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javne</w:t>
            </w:r>
            <w:r w:rsidRP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125E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nabavke</w:t>
            </w:r>
          </w:p>
        </w:tc>
        <w:tc>
          <w:tcPr>
            <w:tcW w:w="460" w:type="pct"/>
            <w:gridSpan w:val="2"/>
            <w:vAlign w:val="center"/>
          </w:tcPr>
          <w:p w:rsidR="000D2B60" w:rsidRPr="008125EA" w:rsidRDefault="008125EA" w:rsidP="004717B7">
            <w:pPr>
              <w:pStyle w:val="NormalWeb"/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/>
              <w:jc w:val="center"/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MS Mincho" w:hAnsi="Times New Roman"/>
                <w:bCs/>
                <w:noProof/>
                <w:sz w:val="24"/>
                <w:szCs w:val="24"/>
                <w:lang w:val="sr-Latn-CS"/>
              </w:rPr>
              <w:t>Kontinuirano</w:t>
            </w:r>
          </w:p>
        </w:tc>
      </w:tr>
    </w:tbl>
    <w:p w:rsidR="00BE568E" w:rsidRPr="008125EA" w:rsidRDefault="00BE568E" w:rsidP="00525D89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EC79AB" w:rsidRPr="008125EA" w:rsidRDefault="00EC79AB" w:rsidP="00525D89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Style w:val="TableGrid"/>
        <w:tblW w:w="2895" w:type="pct"/>
        <w:tblLayout w:type="fixed"/>
        <w:tblLook w:val="04A0" w:firstRow="1" w:lastRow="0" w:firstColumn="1" w:lastColumn="0" w:noHBand="0" w:noVBand="1"/>
      </w:tblPr>
      <w:tblGrid>
        <w:gridCol w:w="1667"/>
        <w:gridCol w:w="7374"/>
      </w:tblGrid>
      <w:tr w:rsidR="00BE568E" w:rsidRPr="008125EA" w:rsidTr="00BE568E">
        <w:trPr>
          <w:trHeight w:val="300"/>
        </w:trPr>
        <w:tc>
          <w:tcPr>
            <w:tcW w:w="5000" w:type="pct"/>
            <w:gridSpan w:val="2"/>
            <w:noWrap/>
          </w:tcPr>
          <w:p w:rsidR="00BE568E" w:rsidRPr="008125EA" w:rsidRDefault="008125EA" w:rsidP="00BE568E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/>
              </w:rPr>
              <w:t>Lista</w:t>
            </w:r>
            <w:r w:rsidR="00BE568E" w:rsidRPr="008125E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Latn-CS"/>
              </w:rPr>
              <w:t>skraćenica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DRI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Državna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revizorska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institucija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EU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Evropska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unija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ZJN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Zakon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javnim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nabavkama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(„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RS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”,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br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. 124/12, 14/15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68/15)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ZJPPK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Zakon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privatnom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partnerstvu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koncesijama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(„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Službeni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glasnik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RS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”,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br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. 88/11, 15/16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F84CD8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104/16)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KJPP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Komisija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privatno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partnerstvo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MP</w:t>
            </w:r>
          </w:p>
        </w:tc>
        <w:tc>
          <w:tcPr>
            <w:tcW w:w="4078" w:type="pct"/>
            <w:noWrap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privrede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MTTT</w:t>
            </w:r>
          </w:p>
        </w:tc>
        <w:tc>
          <w:tcPr>
            <w:tcW w:w="4078" w:type="pct"/>
            <w:noWrap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Ministarstvo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trgovine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turizma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telekomunikacija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MFIN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Ministrarstvo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finansija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RK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Republička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komisija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zaštitu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prava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postupcima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javnih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nabavki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UJN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Uprava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za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javne</w:t>
            </w:r>
            <w:r w:rsidR="00BE568E"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nabavke</w:t>
            </w:r>
          </w:p>
        </w:tc>
      </w:tr>
      <w:tr w:rsidR="00BE568E" w:rsidRPr="008125EA" w:rsidTr="006E0BFD">
        <w:trPr>
          <w:trHeight w:val="300"/>
        </w:trPr>
        <w:tc>
          <w:tcPr>
            <w:tcW w:w="922" w:type="pct"/>
            <w:noWrap/>
            <w:hideMark/>
          </w:tcPr>
          <w:p w:rsidR="00BE568E" w:rsidRPr="008125EA" w:rsidRDefault="00BE568E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8125E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Q</w:t>
            </w:r>
          </w:p>
        </w:tc>
        <w:tc>
          <w:tcPr>
            <w:tcW w:w="4078" w:type="pct"/>
            <w:noWrap/>
            <w:hideMark/>
          </w:tcPr>
          <w:p w:rsidR="00BE568E" w:rsidRPr="008125EA" w:rsidRDefault="008125EA" w:rsidP="00134C7C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Kvartal</w:t>
            </w:r>
          </w:p>
        </w:tc>
      </w:tr>
    </w:tbl>
    <w:p w:rsidR="00BE568E" w:rsidRPr="008125EA" w:rsidRDefault="00BE568E" w:rsidP="00525D89">
      <w:pPr>
        <w:pBdr>
          <w:top w:val="single" w:sz="4" w:space="0" w:color="FFFFFF" w:themeColor="background1"/>
          <w:left w:val="single" w:sz="4" w:space="1" w:color="FFFFFF" w:themeColor="background1"/>
          <w:bottom w:val="single" w:sz="4" w:space="1" w:color="FFFFFF" w:themeColor="background1"/>
          <w:right w:val="single" w:sz="4" w:space="1" w:color="FFFFFF" w:themeColor="background1"/>
          <w:between w:val="single" w:sz="4" w:space="1" w:color="FFFFFF" w:themeColor="background1"/>
          <w:bar w:val="single" w:sz="4" w:color="FFFFFF" w:themeColor="background1"/>
        </w:pBd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sectPr w:rsidR="00BE568E" w:rsidRPr="008125EA" w:rsidSect="003C11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28" w:rsidRDefault="00C36C28" w:rsidP="00F84CD8">
      <w:pPr>
        <w:spacing w:after="0" w:line="240" w:lineRule="auto"/>
      </w:pPr>
      <w:r>
        <w:separator/>
      </w:r>
    </w:p>
  </w:endnote>
  <w:endnote w:type="continuationSeparator" w:id="0">
    <w:p w:rsidR="00C36C28" w:rsidRDefault="00C36C28" w:rsidP="00F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EA" w:rsidRDefault="00812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2114348381"/>
      <w:docPartObj>
        <w:docPartGallery w:val="Page Numbers (Bottom of Page)"/>
        <w:docPartUnique/>
      </w:docPartObj>
    </w:sdtPr>
    <w:sdtEndPr/>
    <w:sdtContent>
      <w:p w:rsidR="00F84CD8" w:rsidRPr="008125EA" w:rsidRDefault="00F84CD8">
        <w:pPr>
          <w:pStyle w:val="Footer"/>
          <w:jc w:val="right"/>
          <w:rPr>
            <w:noProof/>
            <w:lang w:val="sr-Latn-CS"/>
          </w:rPr>
        </w:pPr>
        <w:r w:rsidRPr="008125EA">
          <w:rPr>
            <w:noProof/>
            <w:lang w:val="sr-Latn-CS"/>
          </w:rPr>
          <w:fldChar w:fldCharType="begin"/>
        </w:r>
        <w:r w:rsidRPr="008125EA">
          <w:rPr>
            <w:noProof/>
            <w:lang w:val="sr-Latn-CS"/>
          </w:rPr>
          <w:instrText xml:space="preserve"> PAGE   \* MERGEFORMAT </w:instrText>
        </w:r>
        <w:r w:rsidRPr="008125EA">
          <w:rPr>
            <w:noProof/>
            <w:lang w:val="sr-Latn-CS"/>
          </w:rPr>
          <w:fldChar w:fldCharType="separate"/>
        </w:r>
        <w:r w:rsidR="008125EA">
          <w:rPr>
            <w:noProof/>
            <w:lang w:val="sr-Latn-CS"/>
          </w:rPr>
          <w:t>5</w:t>
        </w:r>
        <w:r w:rsidRPr="008125EA">
          <w:rPr>
            <w:noProof/>
            <w:lang w:val="sr-Latn-CS"/>
          </w:rPr>
          <w:fldChar w:fldCharType="end"/>
        </w:r>
      </w:p>
    </w:sdtContent>
  </w:sdt>
  <w:p w:rsidR="00F84CD8" w:rsidRPr="008125EA" w:rsidRDefault="00F84CD8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EA" w:rsidRDefault="00812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28" w:rsidRDefault="00C36C28" w:rsidP="00F84CD8">
      <w:pPr>
        <w:spacing w:after="0" w:line="240" w:lineRule="auto"/>
      </w:pPr>
      <w:r>
        <w:separator/>
      </w:r>
    </w:p>
  </w:footnote>
  <w:footnote w:type="continuationSeparator" w:id="0">
    <w:p w:rsidR="00C36C28" w:rsidRDefault="00C36C28" w:rsidP="00F8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EA" w:rsidRDefault="00812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EA" w:rsidRDefault="008125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EA" w:rsidRDefault="00812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11F"/>
    <w:multiLevelType w:val="hybridMultilevel"/>
    <w:tmpl w:val="38D4B07C"/>
    <w:lvl w:ilvl="0" w:tplc="CD6AFD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B8"/>
    <w:multiLevelType w:val="hybridMultilevel"/>
    <w:tmpl w:val="5C4E9DD4"/>
    <w:lvl w:ilvl="0" w:tplc="384881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F37"/>
    <w:multiLevelType w:val="hybridMultilevel"/>
    <w:tmpl w:val="919EE168"/>
    <w:lvl w:ilvl="0" w:tplc="100E40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D37"/>
    <w:multiLevelType w:val="hybridMultilevel"/>
    <w:tmpl w:val="22CEB368"/>
    <w:lvl w:ilvl="0" w:tplc="B60A30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8CE"/>
    <w:multiLevelType w:val="hybridMultilevel"/>
    <w:tmpl w:val="E2FA5562"/>
    <w:lvl w:ilvl="0" w:tplc="0F96590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26284E"/>
    <w:multiLevelType w:val="hybridMultilevel"/>
    <w:tmpl w:val="BA4451E8"/>
    <w:lvl w:ilvl="0" w:tplc="0AB082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4BF9"/>
    <w:multiLevelType w:val="hybridMultilevel"/>
    <w:tmpl w:val="799E42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32891"/>
    <w:multiLevelType w:val="multilevel"/>
    <w:tmpl w:val="1EDC1DC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8" w15:restartNumberingAfterBreak="0">
    <w:nsid w:val="39484510"/>
    <w:multiLevelType w:val="hybridMultilevel"/>
    <w:tmpl w:val="92D67D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3860"/>
    <w:multiLevelType w:val="multilevel"/>
    <w:tmpl w:val="CDFAAE1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10" w15:restartNumberingAfterBreak="0">
    <w:nsid w:val="3CD33A66"/>
    <w:multiLevelType w:val="hybridMultilevel"/>
    <w:tmpl w:val="3634B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4401"/>
    <w:multiLevelType w:val="hybridMultilevel"/>
    <w:tmpl w:val="E40E81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F5F30"/>
    <w:multiLevelType w:val="hybridMultilevel"/>
    <w:tmpl w:val="EF1CB4A8"/>
    <w:lvl w:ilvl="0" w:tplc="FA4E37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B9C"/>
    <w:multiLevelType w:val="hybridMultilevel"/>
    <w:tmpl w:val="C15EAF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A14F0"/>
    <w:multiLevelType w:val="hybridMultilevel"/>
    <w:tmpl w:val="753874AE"/>
    <w:lvl w:ilvl="0" w:tplc="E10628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8028A"/>
    <w:multiLevelType w:val="hybridMultilevel"/>
    <w:tmpl w:val="70201FE2"/>
    <w:lvl w:ilvl="0" w:tplc="E3108F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86A5B"/>
    <w:multiLevelType w:val="hybridMultilevel"/>
    <w:tmpl w:val="799E42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A5175"/>
    <w:multiLevelType w:val="hybridMultilevel"/>
    <w:tmpl w:val="F0F695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D2F9C"/>
    <w:multiLevelType w:val="hybridMultilevel"/>
    <w:tmpl w:val="C486D1D8"/>
    <w:lvl w:ilvl="0" w:tplc="0FD81C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2412B"/>
    <w:multiLevelType w:val="hybridMultilevel"/>
    <w:tmpl w:val="6494E61E"/>
    <w:lvl w:ilvl="0" w:tplc="53A2BE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4BBF"/>
    <w:multiLevelType w:val="hybridMultilevel"/>
    <w:tmpl w:val="85F0CB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E0403"/>
    <w:multiLevelType w:val="hybridMultilevel"/>
    <w:tmpl w:val="4D9CCAC8"/>
    <w:lvl w:ilvl="0" w:tplc="445619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7795"/>
    <w:multiLevelType w:val="hybridMultilevel"/>
    <w:tmpl w:val="3634BD6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4EA"/>
    <w:multiLevelType w:val="hybridMultilevel"/>
    <w:tmpl w:val="37E016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5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2"/>
  </w:num>
  <w:num w:numId="15">
    <w:abstractNumId w:val="23"/>
  </w:num>
  <w:num w:numId="16">
    <w:abstractNumId w:val="13"/>
  </w:num>
  <w:num w:numId="17">
    <w:abstractNumId w:val="18"/>
  </w:num>
  <w:num w:numId="18">
    <w:abstractNumId w:val="7"/>
  </w:num>
  <w:num w:numId="19">
    <w:abstractNumId w:val="5"/>
  </w:num>
  <w:num w:numId="20">
    <w:abstractNumId w:val="3"/>
  </w:num>
  <w:num w:numId="21">
    <w:abstractNumId w:val="6"/>
  </w:num>
  <w:num w:numId="22">
    <w:abstractNumId w:val="10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35"/>
    <w:rsid w:val="000044AE"/>
    <w:rsid w:val="00017074"/>
    <w:rsid w:val="00033F71"/>
    <w:rsid w:val="000465A6"/>
    <w:rsid w:val="000511B5"/>
    <w:rsid w:val="000667F1"/>
    <w:rsid w:val="000676D2"/>
    <w:rsid w:val="0008607A"/>
    <w:rsid w:val="00086149"/>
    <w:rsid w:val="000B42BA"/>
    <w:rsid w:val="000C5BFF"/>
    <w:rsid w:val="000D2B60"/>
    <w:rsid w:val="000F5EA7"/>
    <w:rsid w:val="0010361F"/>
    <w:rsid w:val="00105497"/>
    <w:rsid w:val="00110A19"/>
    <w:rsid w:val="001114C8"/>
    <w:rsid w:val="00121BBF"/>
    <w:rsid w:val="001247FE"/>
    <w:rsid w:val="00133433"/>
    <w:rsid w:val="00136D96"/>
    <w:rsid w:val="001507BC"/>
    <w:rsid w:val="0015786B"/>
    <w:rsid w:val="0017155A"/>
    <w:rsid w:val="00194953"/>
    <w:rsid w:val="001B56C3"/>
    <w:rsid w:val="001D3841"/>
    <w:rsid w:val="001D7503"/>
    <w:rsid w:val="001E44A3"/>
    <w:rsid w:val="001F7176"/>
    <w:rsid w:val="00223E72"/>
    <w:rsid w:val="002527C4"/>
    <w:rsid w:val="002578CC"/>
    <w:rsid w:val="0026325C"/>
    <w:rsid w:val="002719DE"/>
    <w:rsid w:val="00273E98"/>
    <w:rsid w:val="00277503"/>
    <w:rsid w:val="00284E18"/>
    <w:rsid w:val="002913F2"/>
    <w:rsid w:val="002A4465"/>
    <w:rsid w:val="002B4EFB"/>
    <w:rsid w:val="002C1417"/>
    <w:rsid w:val="002D412E"/>
    <w:rsid w:val="002D4C78"/>
    <w:rsid w:val="002E415D"/>
    <w:rsid w:val="002F3517"/>
    <w:rsid w:val="003009C1"/>
    <w:rsid w:val="00302109"/>
    <w:rsid w:val="00312A21"/>
    <w:rsid w:val="003209BF"/>
    <w:rsid w:val="00353DE0"/>
    <w:rsid w:val="0035706C"/>
    <w:rsid w:val="00384BC1"/>
    <w:rsid w:val="00392B1C"/>
    <w:rsid w:val="0039581D"/>
    <w:rsid w:val="003A03C0"/>
    <w:rsid w:val="003B0214"/>
    <w:rsid w:val="003B3552"/>
    <w:rsid w:val="003C1154"/>
    <w:rsid w:val="003C2A48"/>
    <w:rsid w:val="003C496B"/>
    <w:rsid w:val="003C51B2"/>
    <w:rsid w:val="003C79B7"/>
    <w:rsid w:val="003D2F11"/>
    <w:rsid w:val="003D45A5"/>
    <w:rsid w:val="003D4BED"/>
    <w:rsid w:val="003D5F65"/>
    <w:rsid w:val="00401A1F"/>
    <w:rsid w:val="00405F68"/>
    <w:rsid w:val="00420CDD"/>
    <w:rsid w:val="00422E4B"/>
    <w:rsid w:val="004276D9"/>
    <w:rsid w:val="00432DC6"/>
    <w:rsid w:val="00437165"/>
    <w:rsid w:val="0044239F"/>
    <w:rsid w:val="00444722"/>
    <w:rsid w:val="00445C4D"/>
    <w:rsid w:val="0045545A"/>
    <w:rsid w:val="0046096C"/>
    <w:rsid w:val="00466212"/>
    <w:rsid w:val="004727AF"/>
    <w:rsid w:val="0047335D"/>
    <w:rsid w:val="004958DC"/>
    <w:rsid w:val="00497D17"/>
    <w:rsid w:val="004A74FC"/>
    <w:rsid w:val="004C4335"/>
    <w:rsid w:val="004C478F"/>
    <w:rsid w:val="004D1752"/>
    <w:rsid w:val="004D1A8B"/>
    <w:rsid w:val="004F49A1"/>
    <w:rsid w:val="00502380"/>
    <w:rsid w:val="00502B79"/>
    <w:rsid w:val="00503FB6"/>
    <w:rsid w:val="00514360"/>
    <w:rsid w:val="00525D89"/>
    <w:rsid w:val="0053563D"/>
    <w:rsid w:val="0054202A"/>
    <w:rsid w:val="00560997"/>
    <w:rsid w:val="005667EC"/>
    <w:rsid w:val="0057192F"/>
    <w:rsid w:val="00575154"/>
    <w:rsid w:val="0057792A"/>
    <w:rsid w:val="005830A1"/>
    <w:rsid w:val="00587EA3"/>
    <w:rsid w:val="005907D5"/>
    <w:rsid w:val="00591E42"/>
    <w:rsid w:val="005B4227"/>
    <w:rsid w:val="005B52EC"/>
    <w:rsid w:val="005C0849"/>
    <w:rsid w:val="005D38FB"/>
    <w:rsid w:val="005D3DB5"/>
    <w:rsid w:val="005E56BA"/>
    <w:rsid w:val="005E7199"/>
    <w:rsid w:val="0062258F"/>
    <w:rsid w:val="00632D06"/>
    <w:rsid w:val="00634D03"/>
    <w:rsid w:val="00642008"/>
    <w:rsid w:val="0064710B"/>
    <w:rsid w:val="00647F9A"/>
    <w:rsid w:val="006538E1"/>
    <w:rsid w:val="00656790"/>
    <w:rsid w:val="00656E8D"/>
    <w:rsid w:val="006617F5"/>
    <w:rsid w:val="00666C7A"/>
    <w:rsid w:val="00674581"/>
    <w:rsid w:val="006862BD"/>
    <w:rsid w:val="006B23C4"/>
    <w:rsid w:val="006C5B0F"/>
    <w:rsid w:val="006D2649"/>
    <w:rsid w:val="006D2F35"/>
    <w:rsid w:val="006E0BFD"/>
    <w:rsid w:val="006E1439"/>
    <w:rsid w:val="006E2CA8"/>
    <w:rsid w:val="006E7344"/>
    <w:rsid w:val="006F1E81"/>
    <w:rsid w:val="006F2524"/>
    <w:rsid w:val="006F5BD9"/>
    <w:rsid w:val="00704100"/>
    <w:rsid w:val="00704894"/>
    <w:rsid w:val="0073060A"/>
    <w:rsid w:val="007567DC"/>
    <w:rsid w:val="00762B8A"/>
    <w:rsid w:val="0076315D"/>
    <w:rsid w:val="00776E13"/>
    <w:rsid w:val="00784A2D"/>
    <w:rsid w:val="007A1D91"/>
    <w:rsid w:val="007A4FF2"/>
    <w:rsid w:val="007A5CE9"/>
    <w:rsid w:val="007A5EC1"/>
    <w:rsid w:val="007D18C2"/>
    <w:rsid w:val="007D4850"/>
    <w:rsid w:val="0080775D"/>
    <w:rsid w:val="00811585"/>
    <w:rsid w:val="008125EA"/>
    <w:rsid w:val="0081374F"/>
    <w:rsid w:val="00815003"/>
    <w:rsid w:val="008420D6"/>
    <w:rsid w:val="00843B38"/>
    <w:rsid w:val="0085252D"/>
    <w:rsid w:val="0085648E"/>
    <w:rsid w:val="00862662"/>
    <w:rsid w:val="00866A28"/>
    <w:rsid w:val="00873ECB"/>
    <w:rsid w:val="00885712"/>
    <w:rsid w:val="00886D37"/>
    <w:rsid w:val="008B396B"/>
    <w:rsid w:val="008D2616"/>
    <w:rsid w:val="008E2E79"/>
    <w:rsid w:val="009056A0"/>
    <w:rsid w:val="0091242B"/>
    <w:rsid w:val="009139D6"/>
    <w:rsid w:val="0091772B"/>
    <w:rsid w:val="009241FA"/>
    <w:rsid w:val="00930B88"/>
    <w:rsid w:val="00945222"/>
    <w:rsid w:val="00954720"/>
    <w:rsid w:val="00956E59"/>
    <w:rsid w:val="009570CF"/>
    <w:rsid w:val="0096317E"/>
    <w:rsid w:val="0097005E"/>
    <w:rsid w:val="00976CA0"/>
    <w:rsid w:val="00993D22"/>
    <w:rsid w:val="0099587B"/>
    <w:rsid w:val="00997E6E"/>
    <w:rsid w:val="009A7955"/>
    <w:rsid w:val="009B1DD3"/>
    <w:rsid w:val="009C3B50"/>
    <w:rsid w:val="009C4028"/>
    <w:rsid w:val="009C6EFD"/>
    <w:rsid w:val="009D6D3C"/>
    <w:rsid w:val="009E2EA5"/>
    <w:rsid w:val="00A232B2"/>
    <w:rsid w:val="00A37224"/>
    <w:rsid w:val="00A400D5"/>
    <w:rsid w:val="00A61D9E"/>
    <w:rsid w:val="00A6669B"/>
    <w:rsid w:val="00A72103"/>
    <w:rsid w:val="00A72410"/>
    <w:rsid w:val="00A80371"/>
    <w:rsid w:val="00A93A4A"/>
    <w:rsid w:val="00AA388C"/>
    <w:rsid w:val="00AB4081"/>
    <w:rsid w:val="00AB59D1"/>
    <w:rsid w:val="00AB7BCE"/>
    <w:rsid w:val="00AC3293"/>
    <w:rsid w:val="00AE30AE"/>
    <w:rsid w:val="00AE600F"/>
    <w:rsid w:val="00AF3984"/>
    <w:rsid w:val="00AF7C41"/>
    <w:rsid w:val="00B110B8"/>
    <w:rsid w:val="00B12D7C"/>
    <w:rsid w:val="00B21D6A"/>
    <w:rsid w:val="00B30AA2"/>
    <w:rsid w:val="00B52D38"/>
    <w:rsid w:val="00B7494F"/>
    <w:rsid w:val="00B87109"/>
    <w:rsid w:val="00B9152B"/>
    <w:rsid w:val="00B92257"/>
    <w:rsid w:val="00B9411C"/>
    <w:rsid w:val="00BA447C"/>
    <w:rsid w:val="00BA4863"/>
    <w:rsid w:val="00BA50AC"/>
    <w:rsid w:val="00BB53E0"/>
    <w:rsid w:val="00BC05F4"/>
    <w:rsid w:val="00BD005A"/>
    <w:rsid w:val="00BD1B99"/>
    <w:rsid w:val="00BE0BBB"/>
    <w:rsid w:val="00BE568E"/>
    <w:rsid w:val="00BE6F1C"/>
    <w:rsid w:val="00BF5B8B"/>
    <w:rsid w:val="00C025AA"/>
    <w:rsid w:val="00C10AFB"/>
    <w:rsid w:val="00C127C5"/>
    <w:rsid w:val="00C23EB5"/>
    <w:rsid w:val="00C35438"/>
    <w:rsid w:val="00C36C28"/>
    <w:rsid w:val="00C43276"/>
    <w:rsid w:val="00C733FC"/>
    <w:rsid w:val="00C73DCF"/>
    <w:rsid w:val="00C8196F"/>
    <w:rsid w:val="00CA487F"/>
    <w:rsid w:val="00CB42B9"/>
    <w:rsid w:val="00CE5E49"/>
    <w:rsid w:val="00CF725B"/>
    <w:rsid w:val="00D02B2D"/>
    <w:rsid w:val="00D0677A"/>
    <w:rsid w:val="00D1702F"/>
    <w:rsid w:val="00D31BD7"/>
    <w:rsid w:val="00D32160"/>
    <w:rsid w:val="00D32834"/>
    <w:rsid w:val="00D4026E"/>
    <w:rsid w:val="00D41872"/>
    <w:rsid w:val="00D63C58"/>
    <w:rsid w:val="00D72A65"/>
    <w:rsid w:val="00D83A5A"/>
    <w:rsid w:val="00DB3213"/>
    <w:rsid w:val="00DC4055"/>
    <w:rsid w:val="00DD0853"/>
    <w:rsid w:val="00DD3333"/>
    <w:rsid w:val="00DE170F"/>
    <w:rsid w:val="00DE2F9F"/>
    <w:rsid w:val="00DF5FFB"/>
    <w:rsid w:val="00E22A58"/>
    <w:rsid w:val="00E32763"/>
    <w:rsid w:val="00E33DFA"/>
    <w:rsid w:val="00E361AE"/>
    <w:rsid w:val="00E40781"/>
    <w:rsid w:val="00E46E49"/>
    <w:rsid w:val="00E52F2A"/>
    <w:rsid w:val="00E6069F"/>
    <w:rsid w:val="00E70784"/>
    <w:rsid w:val="00E822E2"/>
    <w:rsid w:val="00E83585"/>
    <w:rsid w:val="00E90E9B"/>
    <w:rsid w:val="00E92619"/>
    <w:rsid w:val="00EB6B07"/>
    <w:rsid w:val="00EC79AB"/>
    <w:rsid w:val="00ED2791"/>
    <w:rsid w:val="00EE40E4"/>
    <w:rsid w:val="00EE7468"/>
    <w:rsid w:val="00EE7C12"/>
    <w:rsid w:val="00EF7D13"/>
    <w:rsid w:val="00F03939"/>
    <w:rsid w:val="00F05B8C"/>
    <w:rsid w:val="00F07C3D"/>
    <w:rsid w:val="00F134F3"/>
    <w:rsid w:val="00F13990"/>
    <w:rsid w:val="00F20DA7"/>
    <w:rsid w:val="00F22B6B"/>
    <w:rsid w:val="00F322A3"/>
    <w:rsid w:val="00F33A04"/>
    <w:rsid w:val="00F36BA0"/>
    <w:rsid w:val="00F4165A"/>
    <w:rsid w:val="00F57284"/>
    <w:rsid w:val="00F704D7"/>
    <w:rsid w:val="00F70A9D"/>
    <w:rsid w:val="00F76ADA"/>
    <w:rsid w:val="00F84CD8"/>
    <w:rsid w:val="00FB4805"/>
    <w:rsid w:val="00FB7108"/>
    <w:rsid w:val="00FD4D47"/>
    <w:rsid w:val="00FD524F"/>
    <w:rsid w:val="00FD6866"/>
    <w:rsid w:val="00FD6F05"/>
    <w:rsid w:val="00FE2FEB"/>
    <w:rsid w:val="00FF067F"/>
    <w:rsid w:val="00FF1F3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DEE08-E6C0-4C66-ADD7-6EBCABC1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0CF"/>
    <w:pPr>
      <w:spacing w:before="210"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9570CF"/>
    <w:pPr>
      <w:spacing w:before="180" w:after="45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9570CF"/>
    <w:pPr>
      <w:spacing w:before="150" w:after="45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3333"/>
      <w:sz w:val="32"/>
      <w:szCs w:val="32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9570CF"/>
    <w:pPr>
      <w:spacing w:before="300" w:after="225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9570CF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07B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527C4"/>
    <w:pPr>
      <w:suppressAutoHyphens/>
      <w:spacing w:after="280" w:line="240" w:lineRule="auto"/>
    </w:pPr>
    <w:rPr>
      <w:rFonts w:ascii="Times" w:eastAsia="SimSun" w:hAnsi="Times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70CF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9570CF"/>
    <w:rPr>
      <w:rFonts w:ascii="Times New Roman" w:eastAsia="Times New Roman" w:hAnsi="Times New Roman" w:cs="Times New Roman"/>
      <w:b/>
      <w:bCs/>
      <w:color w:val="333333"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9570CF"/>
    <w:rPr>
      <w:rFonts w:ascii="Times New Roman" w:eastAsia="Times New Roman" w:hAnsi="Times New Roman" w:cs="Times New Roman"/>
      <w:b/>
      <w:bCs/>
      <w:color w:val="333333"/>
      <w:sz w:val="32"/>
      <w:szCs w:val="32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9570CF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9570CF"/>
    <w:rPr>
      <w:rFonts w:ascii="Times New Roman" w:eastAsia="Times New Roman" w:hAnsi="Times New Roman" w:cs="Times New Roman"/>
      <w:b/>
      <w:bCs/>
      <w:sz w:val="32"/>
      <w:szCs w:val="32"/>
      <w:lang w:eastAsia="sr-Latn-RS"/>
    </w:rPr>
  </w:style>
  <w:style w:type="character" w:styleId="FollowedHyperlink">
    <w:name w:val="FollowedHyperlink"/>
    <w:uiPriority w:val="99"/>
    <w:semiHidden/>
    <w:unhideWhenUsed/>
    <w:rsid w:val="009570CF"/>
    <w:rPr>
      <w:b/>
      <w:bCs/>
      <w:color w:val="660000"/>
      <w:u w:val="single"/>
    </w:rPr>
  </w:style>
  <w:style w:type="paragraph" w:customStyle="1" w:styleId="topnapomena">
    <w:name w:val="topnapomena"/>
    <w:basedOn w:val="Normal"/>
    <w:rsid w:val="009570CF"/>
    <w:pPr>
      <w:pBdr>
        <w:bottom w:val="single" w:sz="12" w:space="0" w:color="808080"/>
      </w:pBdr>
      <w:spacing w:after="9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paragraph" w:customStyle="1" w:styleId="classh1sadrzaj">
    <w:name w:val="classh1sadrzaj"/>
    <w:basedOn w:val="Normal"/>
    <w:rsid w:val="009570CF"/>
    <w:pPr>
      <w:spacing w:after="9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ustav">
    <w:name w:val="tustav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sr-Latn-RS"/>
    </w:rPr>
  </w:style>
  <w:style w:type="paragraph" w:customStyle="1" w:styleId="gustav">
    <w:name w:val="gustav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okvir">
    <w:name w:val="okvir"/>
    <w:basedOn w:val="Normal"/>
    <w:rsid w:val="009570CF"/>
    <w:pPr>
      <w:pBdr>
        <w:top w:val="single" w:sz="6" w:space="0" w:color="000099"/>
        <w:bottom w:val="single" w:sz="6" w:space="0" w:color="000099"/>
      </w:pBdr>
      <w:shd w:val="clear" w:color="auto" w:fill="CC6666"/>
      <w:spacing w:after="90" w:line="240" w:lineRule="auto"/>
    </w:pPr>
    <w:rPr>
      <w:rFonts w:ascii="Arial" w:eastAsia="Times New Roman" w:hAnsi="Arial" w:cs="Arial"/>
      <w:color w:val="336600"/>
      <w:sz w:val="24"/>
      <w:szCs w:val="24"/>
      <w:lang w:eastAsia="sr-Latn-RS"/>
    </w:rPr>
  </w:style>
  <w:style w:type="paragraph" w:customStyle="1" w:styleId="pn1">
    <w:name w:val="pn1"/>
    <w:basedOn w:val="Normal"/>
    <w:rsid w:val="009570CF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eastAsia="sr-Latn-RS"/>
    </w:rPr>
  </w:style>
  <w:style w:type="paragraph" w:customStyle="1" w:styleId="tn1">
    <w:name w:val="tn1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b/>
      <w:bCs/>
      <w:caps/>
      <w:smallCaps/>
      <w:color w:val="FF9900"/>
      <w:sz w:val="24"/>
      <w:szCs w:val="24"/>
      <w:lang w:eastAsia="sr-Latn-RS"/>
    </w:rPr>
  </w:style>
  <w:style w:type="paragraph" w:customStyle="1" w:styleId="trs">
    <w:name w:val="trs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customStyle="1" w:styleId="tl1">
    <w:name w:val="tl1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zastampu">
    <w:name w:val="zastampu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">
    <w:name w:val="nivosadrzaja1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2">
    <w:name w:val="nivosadrzaja2"/>
    <w:basedOn w:val="Normal"/>
    <w:rsid w:val="009570CF"/>
    <w:pPr>
      <w:spacing w:after="9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3">
    <w:name w:val="nivosadrzaja3"/>
    <w:basedOn w:val="Normal"/>
    <w:rsid w:val="009570CF"/>
    <w:pPr>
      <w:spacing w:after="90" w:line="240" w:lineRule="auto"/>
      <w:ind w:left="675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4">
    <w:name w:val="nivosadrzaja4"/>
    <w:basedOn w:val="Normal"/>
    <w:rsid w:val="009570CF"/>
    <w:pPr>
      <w:spacing w:after="9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5">
    <w:name w:val="nivosadrzaja5"/>
    <w:basedOn w:val="Normal"/>
    <w:rsid w:val="009570CF"/>
    <w:pPr>
      <w:spacing w:after="90" w:line="240" w:lineRule="auto"/>
      <w:ind w:left="1125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6">
    <w:name w:val="nivosadrzaja6"/>
    <w:basedOn w:val="Normal"/>
    <w:rsid w:val="009570CF"/>
    <w:pPr>
      <w:spacing w:after="90" w:line="240" w:lineRule="auto"/>
      <w:ind w:left="13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7">
    <w:name w:val="nivosadrzaja7"/>
    <w:basedOn w:val="Normal"/>
    <w:rsid w:val="009570CF"/>
    <w:pPr>
      <w:spacing w:after="90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8">
    <w:name w:val="nivosadrzaja8"/>
    <w:basedOn w:val="Normal"/>
    <w:rsid w:val="009570CF"/>
    <w:pPr>
      <w:spacing w:after="90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9">
    <w:name w:val="nivosadrzaja9"/>
    <w:basedOn w:val="Normal"/>
    <w:rsid w:val="009570CF"/>
    <w:pPr>
      <w:spacing w:after="9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0">
    <w:name w:val="nivosadrzaja10"/>
    <w:basedOn w:val="Normal"/>
    <w:rsid w:val="009570CF"/>
    <w:pPr>
      <w:spacing w:after="90" w:line="240" w:lineRule="auto"/>
      <w:ind w:left="19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1">
    <w:name w:val="nivosadrzaja11"/>
    <w:basedOn w:val="Normal"/>
    <w:rsid w:val="009570CF"/>
    <w:pPr>
      <w:spacing w:after="90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2">
    <w:name w:val="nivosadrzaja12"/>
    <w:basedOn w:val="Normal"/>
    <w:rsid w:val="009570CF"/>
    <w:pPr>
      <w:spacing w:after="90" w:line="240" w:lineRule="auto"/>
      <w:ind w:left="22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3">
    <w:name w:val="nivosadrzaja13"/>
    <w:basedOn w:val="Normal"/>
    <w:rsid w:val="009570CF"/>
    <w:pPr>
      <w:spacing w:after="9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4">
    <w:name w:val="nivosadrzaja14"/>
    <w:basedOn w:val="Normal"/>
    <w:rsid w:val="009570CF"/>
    <w:pPr>
      <w:spacing w:after="90" w:line="240" w:lineRule="auto"/>
      <w:ind w:left="25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5">
    <w:name w:val="nivosadrzaja15"/>
    <w:basedOn w:val="Normal"/>
    <w:rsid w:val="009570CF"/>
    <w:pPr>
      <w:spacing w:after="90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6">
    <w:name w:val="nivosadrzaja16"/>
    <w:basedOn w:val="Normal"/>
    <w:rsid w:val="009570CF"/>
    <w:pPr>
      <w:spacing w:after="90" w:line="240" w:lineRule="auto"/>
      <w:ind w:left="285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ivosadrzaja17">
    <w:name w:val="nivosadrzaja17"/>
    <w:basedOn w:val="Normal"/>
    <w:rsid w:val="009570CF"/>
    <w:pPr>
      <w:spacing w:after="90" w:line="240" w:lineRule="auto"/>
      <w:ind w:left="3000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pthd">
    <w:name w:val="ppthd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oblsadrh2">
    <w:name w:val="oblsadrh2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sz w:val="34"/>
      <w:szCs w:val="34"/>
      <w:lang w:eastAsia="sr-Latn-RS"/>
    </w:rPr>
  </w:style>
  <w:style w:type="character" w:customStyle="1" w:styleId="polje">
    <w:name w:val="polje"/>
    <w:rsid w:val="009570CF"/>
    <w:rPr>
      <w:i/>
      <w:iCs/>
      <w:sz w:val="24"/>
      <w:szCs w:val="24"/>
    </w:rPr>
  </w:style>
  <w:style w:type="character" w:customStyle="1" w:styleId="classnapomenaeksperta">
    <w:name w:val="classnapomenaeksperta"/>
    <w:rsid w:val="009570CF"/>
    <w:rPr>
      <w:i w:val="0"/>
      <w:iCs w:val="0"/>
      <w:sz w:val="32"/>
      <w:szCs w:val="32"/>
    </w:rPr>
  </w:style>
  <w:style w:type="character" w:customStyle="1" w:styleId="lat">
    <w:name w:val="lat"/>
    <w:rsid w:val="009570CF"/>
    <w:rPr>
      <w:sz w:val="24"/>
      <w:szCs w:val="24"/>
    </w:rPr>
  </w:style>
  <w:style w:type="paragraph" w:customStyle="1" w:styleId="endpropisseparator">
    <w:name w:val="endpropisseparator"/>
    <w:basedOn w:val="Normal"/>
    <w:rsid w:val="009570C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8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D8"/>
  </w:style>
  <w:style w:type="paragraph" w:styleId="Footer">
    <w:name w:val="footer"/>
    <w:basedOn w:val="Normal"/>
    <w:link w:val="FooterChar"/>
    <w:uiPriority w:val="99"/>
    <w:unhideWhenUsed/>
    <w:rsid w:val="00F84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jn.gov.rs" TargetMode="External"/><Relationship Id="rId18" Type="http://schemas.openxmlformats.org/officeDocument/2006/relationships/hyperlink" Target="http://www.ujn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jn.gov.rs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ujn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jn.gov.rs" TargetMode="External"/><Relationship Id="rId20" Type="http://schemas.openxmlformats.org/officeDocument/2006/relationships/hyperlink" Target="http://www.ujn.gov.rs/ci/sluzbenik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arlament.gov.r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ujn.gov.r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arlament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Pesic</dc:creator>
  <cp:lastModifiedBy>Nenad Zdraljevic</cp:lastModifiedBy>
  <cp:revision>2</cp:revision>
  <cp:lastPrinted>2016-12-12T12:43:00Z</cp:lastPrinted>
  <dcterms:created xsi:type="dcterms:W3CDTF">2016-12-30T10:47:00Z</dcterms:created>
  <dcterms:modified xsi:type="dcterms:W3CDTF">2016-12-30T10:47:00Z</dcterms:modified>
</cp:coreProperties>
</file>